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05"/>
        <w:tblW w:w="9039" w:type="dxa"/>
        <w:tblLayout w:type="fixed"/>
        <w:tblLook w:val="0000" w:firstRow="0" w:lastRow="0" w:firstColumn="0" w:lastColumn="0" w:noHBand="0" w:noVBand="0"/>
      </w:tblPr>
      <w:tblGrid>
        <w:gridCol w:w="1951"/>
        <w:gridCol w:w="2501"/>
        <w:gridCol w:w="4587"/>
      </w:tblGrid>
      <w:tr w:rsidR="00E83C21" w14:paraId="7EA3E842" w14:textId="77777777" w:rsidTr="000D4780">
        <w:tc>
          <w:tcPr>
            <w:tcW w:w="9039" w:type="dxa"/>
            <w:gridSpan w:val="3"/>
          </w:tcPr>
          <w:p w14:paraId="2166212C" w14:textId="77777777" w:rsidR="000D4780" w:rsidRDefault="000D4780" w:rsidP="000D4780">
            <w:pPr>
              <w:pStyle w:val="Heading1"/>
              <w:jc w:val="center"/>
              <w:rPr>
                <w:rFonts w:ascii="Verdana" w:hAnsi="Verdana"/>
              </w:rPr>
            </w:pPr>
            <w:r>
              <w:rPr>
                <w:rFonts w:ascii="Verdana" w:hAnsi="Verdana"/>
                <w:noProof/>
              </w:rPr>
              <w:drawing>
                <wp:inline distT="0" distB="0" distL="0" distR="0" wp14:anchorId="5DC60379" wp14:editId="15818F86">
                  <wp:extent cx="5602605" cy="373380"/>
                  <wp:effectExtent l="0" t="0" r="0" b="7620"/>
                  <wp:docPr id="1429595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95924" name="Picture 14295959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2605" cy="373380"/>
                          </a:xfrm>
                          <a:prstGeom prst="rect">
                            <a:avLst/>
                          </a:prstGeom>
                        </pic:spPr>
                      </pic:pic>
                    </a:graphicData>
                  </a:graphic>
                </wp:inline>
              </w:drawing>
            </w:r>
          </w:p>
          <w:p w14:paraId="0CCFA88B" w14:textId="77777777" w:rsidR="000D4780" w:rsidRDefault="000D4780" w:rsidP="000D4780">
            <w:pPr>
              <w:pStyle w:val="Heading1"/>
              <w:jc w:val="center"/>
              <w:rPr>
                <w:rFonts w:ascii="Verdana" w:hAnsi="Verdana"/>
              </w:rPr>
            </w:pPr>
          </w:p>
          <w:p w14:paraId="043BA134" w14:textId="66134875" w:rsidR="00E83C21" w:rsidRDefault="00E83C21" w:rsidP="000D4780">
            <w:pPr>
              <w:pStyle w:val="Heading1"/>
              <w:jc w:val="center"/>
              <w:rPr>
                <w:rFonts w:ascii="Verdana" w:hAnsi="Verdana"/>
              </w:rPr>
            </w:pPr>
            <w:r>
              <w:rPr>
                <w:rFonts w:ascii="Verdana" w:hAnsi="Verdana"/>
              </w:rPr>
              <w:t>Job Description</w:t>
            </w:r>
          </w:p>
        </w:tc>
      </w:tr>
      <w:tr w:rsidR="00E83C21" w14:paraId="393B90AD" w14:textId="77777777" w:rsidTr="000D4780">
        <w:trPr>
          <w:trHeight w:val="351"/>
        </w:trPr>
        <w:tc>
          <w:tcPr>
            <w:tcW w:w="4452" w:type="dxa"/>
            <w:gridSpan w:val="2"/>
          </w:tcPr>
          <w:p w14:paraId="711217CC" w14:textId="77777777" w:rsidR="00E83C21" w:rsidRDefault="00E83C21" w:rsidP="000D4780">
            <w:pPr>
              <w:rPr>
                <w:rFonts w:ascii="Verdana" w:hAnsi="Verdana"/>
              </w:rPr>
            </w:pPr>
          </w:p>
        </w:tc>
        <w:tc>
          <w:tcPr>
            <w:tcW w:w="4587" w:type="dxa"/>
          </w:tcPr>
          <w:p w14:paraId="5E27D5A2" w14:textId="77777777" w:rsidR="00E83C21" w:rsidRDefault="00E83C21" w:rsidP="000D4780">
            <w:pPr>
              <w:rPr>
                <w:rFonts w:ascii="Verdana" w:hAnsi="Verdana"/>
              </w:rPr>
            </w:pPr>
          </w:p>
        </w:tc>
      </w:tr>
      <w:tr w:rsidR="00E83C21" w14:paraId="362AB49D" w14:textId="77777777" w:rsidTr="000D4780">
        <w:tc>
          <w:tcPr>
            <w:tcW w:w="1951" w:type="dxa"/>
          </w:tcPr>
          <w:p w14:paraId="3D2A1B1C" w14:textId="77777777" w:rsidR="00E83C21" w:rsidRDefault="00E83C21" w:rsidP="000D4780">
            <w:pPr>
              <w:rPr>
                <w:rFonts w:ascii="Verdana" w:hAnsi="Verdana"/>
                <w:b/>
                <w:sz w:val="22"/>
              </w:rPr>
            </w:pPr>
            <w:r>
              <w:rPr>
                <w:rFonts w:ascii="Verdana" w:hAnsi="Verdana"/>
                <w:b/>
                <w:sz w:val="22"/>
              </w:rPr>
              <w:t>Job Title:</w:t>
            </w:r>
          </w:p>
        </w:tc>
        <w:tc>
          <w:tcPr>
            <w:tcW w:w="7088" w:type="dxa"/>
            <w:gridSpan w:val="2"/>
          </w:tcPr>
          <w:p w14:paraId="135EC7FB" w14:textId="77777777" w:rsidR="00E83C21" w:rsidRDefault="00CE43B1" w:rsidP="000D4780">
            <w:pPr>
              <w:rPr>
                <w:rFonts w:ascii="Verdana" w:hAnsi="Verdana"/>
                <w:sz w:val="22"/>
              </w:rPr>
            </w:pPr>
            <w:r>
              <w:rPr>
                <w:rFonts w:ascii="Verdana" w:hAnsi="Verdana"/>
                <w:sz w:val="22"/>
              </w:rPr>
              <w:t>Finance Coordinator</w:t>
            </w:r>
          </w:p>
        </w:tc>
      </w:tr>
      <w:tr w:rsidR="00E83C21" w14:paraId="3E96888C" w14:textId="77777777" w:rsidTr="000D4780">
        <w:tc>
          <w:tcPr>
            <w:tcW w:w="1951" w:type="dxa"/>
          </w:tcPr>
          <w:p w14:paraId="1F5FA901" w14:textId="77777777" w:rsidR="00E83C21" w:rsidRDefault="00E83C21" w:rsidP="000D4780">
            <w:pPr>
              <w:rPr>
                <w:rFonts w:ascii="Verdana" w:hAnsi="Verdana"/>
                <w:b/>
                <w:sz w:val="22"/>
              </w:rPr>
            </w:pPr>
          </w:p>
        </w:tc>
        <w:tc>
          <w:tcPr>
            <w:tcW w:w="2501" w:type="dxa"/>
          </w:tcPr>
          <w:p w14:paraId="33E34728" w14:textId="77777777" w:rsidR="00E83C21" w:rsidRDefault="00E83C21" w:rsidP="000D4780">
            <w:pPr>
              <w:rPr>
                <w:rFonts w:ascii="Verdana" w:hAnsi="Verdana"/>
                <w:sz w:val="22"/>
              </w:rPr>
            </w:pPr>
          </w:p>
        </w:tc>
        <w:tc>
          <w:tcPr>
            <w:tcW w:w="4587" w:type="dxa"/>
          </w:tcPr>
          <w:p w14:paraId="312DA16C" w14:textId="77777777" w:rsidR="00E83C21" w:rsidRDefault="00E83C21" w:rsidP="000D4780">
            <w:pPr>
              <w:rPr>
                <w:rFonts w:ascii="Verdana" w:hAnsi="Verdana"/>
                <w:sz w:val="22"/>
              </w:rPr>
            </w:pPr>
          </w:p>
        </w:tc>
      </w:tr>
      <w:tr w:rsidR="00E83C21" w14:paraId="7A5C08A9" w14:textId="77777777" w:rsidTr="000D4780">
        <w:tc>
          <w:tcPr>
            <w:tcW w:w="1951" w:type="dxa"/>
          </w:tcPr>
          <w:p w14:paraId="3001344F" w14:textId="77777777" w:rsidR="00E83C21" w:rsidRDefault="00E83C21" w:rsidP="000D4780">
            <w:pPr>
              <w:rPr>
                <w:rFonts w:ascii="Verdana" w:hAnsi="Verdana"/>
                <w:b/>
                <w:sz w:val="22"/>
              </w:rPr>
            </w:pPr>
            <w:r>
              <w:rPr>
                <w:rFonts w:ascii="Verdana" w:hAnsi="Verdana"/>
                <w:b/>
                <w:sz w:val="22"/>
              </w:rPr>
              <w:t>Department:</w:t>
            </w:r>
          </w:p>
        </w:tc>
        <w:tc>
          <w:tcPr>
            <w:tcW w:w="7088" w:type="dxa"/>
            <w:gridSpan w:val="2"/>
          </w:tcPr>
          <w:p w14:paraId="39407F2F" w14:textId="77777777" w:rsidR="00E83C21" w:rsidRDefault="00E83C21" w:rsidP="000D4780">
            <w:pPr>
              <w:rPr>
                <w:rFonts w:ascii="Verdana" w:hAnsi="Verdana"/>
                <w:sz w:val="22"/>
              </w:rPr>
            </w:pPr>
            <w:r>
              <w:rPr>
                <w:rFonts w:ascii="Verdana" w:hAnsi="Verdana"/>
                <w:sz w:val="22"/>
              </w:rPr>
              <w:t>Finance</w:t>
            </w:r>
          </w:p>
        </w:tc>
      </w:tr>
      <w:tr w:rsidR="00E83C21" w14:paraId="312E546E" w14:textId="77777777" w:rsidTr="000D4780">
        <w:tc>
          <w:tcPr>
            <w:tcW w:w="1951" w:type="dxa"/>
          </w:tcPr>
          <w:p w14:paraId="37C52C63" w14:textId="77777777" w:rsidR="00E83C21" w:rsidRDefault="00E83C21" w:rsidP="000D4780">
            <w:pPr>
              <w:rPr>
                <w:rFonts w:ascii="Verdana" w:hAnsi="Verdana"/>
                <w:b/>
                <w:sz w:val="22"/>
              </w:rPr>
            </w:pPr>
          </w:p>
        </w:tc>
        <w:tc>
          <w:tcPr>
            <w:tcW w:w="2501" w:type="dxa"/>
          </w:tcPr>
          <w:p w14:paraId="2244A882" w14:textId="77777777" w:rsidR="00E83C21" w:rsidRDefault="00E83C21" w:rsidP="000D4780">
            <w:pPr>
              <w:rPr>
                <w:rFonts w:ascii="Verdana" w:hAnsi="Verdana"/>
                <w:sz w:val="22"/>
              </w:rPr>
            </w:pPr>
          </w:p>
        </w:tc>
        <w:tc>
          <w:tcPr>
            <w:tcW w:w="4587" w:type="dxa"/>
          </w:tcPr>
          <w:p w14:paraId="3F015533" w14:textId="77777777" w:rsidR="00E83C21" w:rsidRDefault="00E83C21" w:rsidP="000D4780">
            <w:pPr>
              <w:rPr>
                <w:rFonts w:ascii="Verdana" w:hAnsi="Verdana"/>
                <w:sz w:val="22"/>
              </w:rPr>
            </w:pPr>
          </w:p>
        </w:tc>
      </w:tr>
      <w:tr w:rsidR="00E83C21" w14:paraId="278ACAD6" w14:textId="77777777" w:rsidTr="000D4780">
        <w:tc>
          <w:tcPr>
            <w:tcW w:w="1951" w:type="dxa"/>
          </w:tcPr>
          <w:p w14:paraId="5969BDB3" w14:textId="77777777" w:rsidR="00E83C21" w:rsidRDefault="00E83C21" w:rsidP="000D4780">
            <w:pPr>
              <w:rPr>
                <w:rFonts w:ascii="Verdana" w:hAnsi="Verdana"/>
                <w:b/>
                <w:sz w:val="22"/>
              </w:rPr>
            </w:pPr>
            <w:r>
              <w:rPr>
                <w:rFonts w:ascii="Verdana" w:hAnsi="Verdana"/>
                <w:b/>
                <w:sz w:val="22"/>
              </w:rPr>
              <w:t>Reporting to:</w:t>
            </w:r>
          </w:p>
        </w:tc>
        <w:tc>
          <w:tcPr>
            <w:tcW w:w="7088" w:type="dxa"/>
            <w:gridSpan w:val="2"/>
          </w:tcPr>
          <w:p w14:paraId="489F6FA4" w14:textId="77777777" w:rsidR="00E83C21" w:rsidRDefault="00E83C21" w:rsidP="000D4780">
            <w:pPr>
              <w:rPr>
                <w:rFonts w:ascii="Verdana" w:hAnsi="Verdana"/>
                <w:sz w:val="22"/>
              </w:rPr>
            </w:pPr>
            <w:r>
              <w:rPr>
                <w:rFonts w:ascii="Verdana" w:hAnsi="Verdana"/>
                <w:sz w:val="22"/>
              </w:rPr>
              <w:t>Finance Manager</w:t>
            </w:r>
          </w:p>
        </w:tc>
      </w:tr>
      <w:tr w:rsidR="00E83C21" w14:paraId="203B6359" w14:textId="77777777" w:rsidTr="000D4780">
        <w:tc>
          <w:tcPr>
            <w:tcW w:w="1951" w:type="dxa"/>
          </w:tcPr>
          <w:p w14:paraId="12942892" w14:textId="77777777" w:rsidR="00E83C21" w:rsidRDefault="00E83C21" w:rsidP="000D4780">
            <w:pPr>
              <w:rPr>
                <w:rFonts w:ascii="Verdana" w:hAnsi="Verdana"/>
                <w:b/>
                <w:sz w:val="22"/>
              </w:rPr>
            </w:pPr>
          </w:p>
        </w:tc>
        <w:tc>
          <w:tcPr>
            <w:tcW w:w="2501" w:type="dxa"/>
          </w:tcPr>
          <w:p w14:paraId="58E51EB0" w14:textId="77777777" w:rsidR="00E83C21" w:rsidRDefault="00E83C21" w:rsidP="000D4780">
            <w:pPr>
              <w:rPr>
                <w:rFonts w:ascii="Verdana" w:hAnsi="Verdana"/>
                <w:sz w:val="22"/>
              </w:rPr>
            </w:pPr>
          </w:p>
        </w:tc>
        <w:tc>
          <w:tcPr>
            <w:tcW w:w="4587" w:type="dxa"/>
          </w:tcPr>
          <w:p w14:paraId="68D721DF" w14:textId="77777777" w:rsidR="00E83C21" w:rsidRDefault="00E83C21" w:rsidP="000D4780">
            <w:pPr>
              <w:rPr>
                <w:rFonts w:ascii="Verdana" w:hAnsi="Verdana"/>
                <w:sz w:val="22"/>
              </w:rPr>
            </w:pPr>
          </w:p>
        </w:tc>
      </w:tr>
      <w:tr w:rsidR="00E83C21" w14:paraId="03B5DF80" w14:textId="77777777" w:rsidTr="000D4780">
        <w:tc>
          <w:tcPr>
            <w:tcW w:w="1951" w:type="dxa"/>
          </w:tcPr>
          <w:p w14:paraId="215F0010" w14:textId="77777777" w:rsidR="00E83C21" w:rsidRDefault="00E83C21" w:rsidP="000D4780">
            <w:pPr>
              <w:rPr>
                <w:rFonts w:ascii="Verdana" w:hAnsi="Verdana"/>
                <w:b/>
                <w:sz w:val="22"/>
              </w:rPr>
            </w:pPr>
          </w:p>
        </w:tc>
        <w:tc>
          <w:tcPr>
            <w:tcW w:w="7088" w:type="dxa"/>
            <w:gridSpan w:val="2"/>
          </w:tcPr>
          <w:p w14:paraId="5492182A" w14:textId="77777777" w:rsidR="00E83C21" w:rsidRDefault="00E83C21" w:rsidP="000D4780">
            <w:pPr>
              <w:pStyle w:val="Header"/>
              <w:tabs>
                <w:tab w:val="clear" w:pos="4153"/>
                <w:tab w:val="clear" w:pos="8306"/>
              </w:tabs>
              <w:rPr>
                <w:rFonts w:ascii="Verdana" w:hAnsi="Verdana"/>
                <w:sz w:val="22"/>
              </w:rPr>
            </w:pPr>
          </w:p>
        </w:tc>
      </w:tr>
      <w:tr w:rsidR="00E83C21" w14:paraId="4E9B1BA7" w14:textId="77777777" w:rsidTr="000D4780">
        <w:tc>
          <w:tcPr>
            <w:tcW w:w="4452" w:type="dxa"/>
            <w:gridSpan w:val="2"/>
          </w:tcPr>
          <w:p w14:paraId="734BD59D" w14:textId="77777777" w:rsidR="00E83C21" w:rsidRDefault="00E83C21" w:rsidP="000D4780"/>
        </w:tc>
        <w:tc>
          <w:tcPr>
            <w:tcW w:w="4587" w:type="dxa"/>
          </w:tcPr>
          <w:p w14:paraId="3F4ED701" w14:textId="77777777" w:rsidR="00E83C21" w:rsidRDefault="00E83C21" w:rsidP="000D4780"/>
        </w:tc>
      </w:tr>
      <w:tr w:rsidR="00E83C21" w14:paraId="7C1B44D4" w14:textId="77777777" w:rsidTr="000D4780">
        <w:tc>
          <w:tcPr>
            <w:tcW w:w="4452" w:type="dxa"/>
            <w:gridSpan w:val="2"/>
          </w:tcPr>
          <w:p w14:paraId="2F80AACA" w14:textId="77777777" w:rsidR="00E83C21" w:rsidRDefault="00E83C21" w:rsidP="000D4780">
            <w:pPr>
              <w:rPr>
                <w:rFonts w:ascii="Verdana" w:hAnsi="Verdana"/>
                <w:sz w:val="22"/>
              </w:rPr>
            </w:pPr>
            <w:r>
              <w:rPr>
                <w:rFonts w:ascii="Verdana" w:hAnsi="Verdana"/>
                <w:b/>
                <w:sz w:val="22"/>
                <w:u w:val="single"/>
              </w:rPr>
              <w:t>Main Purpose of Job:</w:t>
            </w:r>
          </w:p>
        </w:tc>
        <w:tc>
          <w:tcPr>
            <w:tcW w:w="4587" w:type="dxa"/>
          </w:tcPr>
          <w:p w14:paraId="7624C80B" w14:textId="77777777" w:rsidR="00E83C21" w:rsidRDefault="00E83C21" w:rsidP="000D4780"/>
        </w:tc>
      </w:tr>
      <w:tr w:rsidR="00E83C21" w14:paraId="4F4B8CA8" w14:textId="77777777" w:rsidTr="000D4780">
        <w:trPr>
          <w:trHeight w:hRule="exact" w:val="1934"/>
        </w:trPr>
        <w:tc>
          <w:tcPr>
            <w:tcW w:w="9039" w:type="dxa"/>
            <w:gridSpan w:val="3"/>
          </w:tcPr>
          <w:p w14:paraId="3D2C7C84" w14:textId="77777777" w:rsidR="00E83C21" w:rsidRDefault="00E83C21" w:rsidP="000D4780">
            <w:pPr>
              <w:pStyle w:val="Header"/>
              <w:tabs>
                <w:tab w:val="clear" w:pos="4153"/>
                <w:tab w:val="clear" w:pos="8306"/>
              </w:tabs>
              <w:rPr>
                <w:rFonts w:ascii="Verdana" w:hAnsi="Verdana"/>
                <w:sz w:val="22"/>
              </w:rPr>
            </w:pPr>
          </w:p>
          <w:p w14:paraId="6EB1A566" w14:textId="77777777" w:rsidR="00B8206B" w:rsidRDefault="00B8206B" w:rsidP="000D4780">
            <w:pPr>
              <w:pStyle w:val="Header"/>
              <w:tabs>
                <w:tab w:val="clear" w:pos="4153"/>
                <w:tab w:val="clear" w:pos="8306"/>
              </w:tabs>
              <w:rPr>
                <w:rFonts w:ascii="Verdana" w:hAnsi="Verdana"/>
                <w:sz w:val="22"/>
              </w:rPr>
            </w:pPr>
            <w:r>
              <w:rPr>
                <w:rFonts w:ascii="Verdana" w:hAnsi="Verdana"/>
                <w:sz w:val="22"/>
              </w:rPr>
              <w:t xml:space="preserve">To ensure that all general admin processes of the finance function are completed in a timely manner.  This will </w:t>
            </w:r>
            <w:proofErr w:type="gramStart"/>
            <w:r>
              <w:rPr>
                <w:rFonts w:ascii="Verdana" w:hAnsi="Verdana"/>
                <w:sz w:val="22"/>
              </w:rPr>
              <w:t>include;</w:t>
            </w:r>
            <w:proofErr w:type="gramEnd"/>
            <w:r>
              <w:rPr>
                <w:rFonts w:ascii="Verdana" w:hAnsi="Verdana"/>
                <w:sz w:val="22"/>
              </w:rPr>
              <w:t xml:space="preserve"> Credit Control, Sales Ledger, Purchase Ledger and Cash book.</w:t>
            </w:r>
          </w:p>
          <w:p w14:paraId="302324E7" w14:textId="77777777" w:rsidR="0093601B" w:rsidRDefault="0093601B" w:rsidP="000D4780">
            <w:pPr>
              <w:pStyle w:val="Header"/>
              <w:tabs>
                <w:tab w:val="clear" w:pos="4153"/>
                <w:tab w:val="clear" w:pos="8306"/>
              </w:tabs>
              <w:rPr>
                <w:rFonts w:ascii="Verdana" w:hAnsi="Verdana"/>
                <w:sz w:val="22"/>
              </w:rPr>
            </w:pPr>
          </w:p>
        </w:tc>
      </w:tr>
      <w:tr w:rsidR="00E83C21" w14:paraId="585048D2" w14:textId="77777777" w:rsidTr="000D4780">
        <w:tc>
          <w:tcPr>
            <w:tcW w:w="4452" w:type="dxa"/>
            <w:gridSpan w:val="2"/>
          </w:tcPr>
          <w:p w14:paraId="205FE199" w14:textId="77777777" w:rsidR="00E83C21" w:rsidRDefault="00E83C21" w:rsidP="000D4780">
            <w:pPr>
              <w:rPr>
                <w:rFonts w:ascii="Verdana" w:hAnsi="Verdana"/>
                <w:sz w:val="22"/>
              </w:rPr>
            </w:pPr>
            <w:r>
              <w:rPr>
                <w:rFonts w:ascii="Verdana" w:hAnsi="Verdana"/>
                <w:b/>
                <w:sz w:val="22"/>
                <w:u w:val="single"/>
              </w:rPr>
              <w:t>Main Duties:</w:t>
            </w:r>
          </w:p>
        </w:tc>
        <w:tc>
          <w:tcPr>
            <w:tcW w:w="4587" w:type="dxa"/>
          </w:tcPr>
          <w:p w14:paraId="195E78E3" w14:textId="77777777" w:rsidR="00E83C21" w:rsidRDefault="00E83C21" w:rsidP="000D4780">
            <w:pPr>
              <w:rPr>
                <w:rFonts w:ascii="Verdana" w:hAnsi="Verdana"/>
                <w:sz w:val="22"/>
              </w:rPr>
            </w:pPr>
          </w:p>
        </w:tc>
      </w:tr>
      <w:tr w:rsidR="00E83C21" w14:paraId="59D434DD" w14:textId="77777777" w:rsidTr="000D4780">
        <w:trPr>
          <w:trHeight w:hRule="exact" w:val="6210"/>
        </w:trPr>
        <w:tc>
          <w:tcPr>
            <w:tcW w:w="9039" w:type="dxa"/>
            <w:gridSpan w:val="3"/>
          </w:tcPr>
          <w:p w14:paraId="1B068E83" w14:textId="77777777" w:rsidR="00E83C21" w:rsidRDefault="00E83C21" w:rsidP="000D4780">
            <w:pPr>
              <w:pStyle w:val="SpacedNumberList"/>
              <w:ind w:left="360" w:firstLine="0"/>
              <w:rPr>
                <w:rFonts w:ascii="Verdana" w:hAnsi="Verdana"/>
                <w:sz w:val="22"/>
              </w:rPr>
            </w:pPr>
          </w:p>
          <w:p w14:paraId="6595F27B" w14:textId="77777777" w:rsidR="00E83C21" w:rsidRDefault="00B8206B" w:rsidP="000D4780">
            <w:pPr>
              <w:numPr>
                <w:ilvl w:val="0"/>
                <w:numId w:val="17"/>
              </w:numPr>
              <w:rPr>
                <w:rFonts w:ascii="Verdana" w:hAnsi="Verdana"/>
                <w:sz w:val="22"/>
              </w:rPr>
            </w:pPr>
            <w:r>
              <w:rPr>
                <w:rFonts w:ascii="Verdana" w:hAnsi="Verdana"/>
                <w:sz w:val="22"/>
              </w:rPr>
              <w:t xml:space="preserve">Maintain </w:t>
            </w:r>
            <w:r w:rsidR="00E83C21">
              <w:rPr>
                <w:rFonts w:ascii="Verdana" w:hAnsi="Verdana"/>
                <w:sz w:val="22"/>
              </w:rPr>
              <w:t>Credit Control</w:t>
            </w:r>
            <w:r>
              <w:rPr>
                <w:rFonts w:ascii="Verdana" w:hAnsi="Verdana"/>
                <w:sz w:val="22"/>
              </w:rPr>
              <w:t xml:space="preserve"> processes</w:t>
            </w:r>
            <w:r w:rsidR="00E83C21">
              <w:rPr>
                <w:rFonts w:ascii="Verdana" w:hAnsi="Verdana"/>
                <w:sz w:val="22"/>
              </w:rPr>
              <w:t xml:space="preserve"> to ensure debtors levels are kept to a minimum.</w:t>
            </w:r>
          </w:p>
          <w:p w14:paraId="4484500B" w14:textId="77777777" w:rsidR="00E83C21" w:rsidRDefault="00B8206B" w:rsidP="000D4780">
            <w:pPr>
              <w:numPr>
                <w:ilvl w:val="0"/>
                <w:numId w:val="17"/>
              </w:numPr>
              <w:rPr>
                <w:rFonts w:ascii="Verdana" w:hAnsi="Verdana"/>
                <w:sz w:val="22"/>
              </w:rPr>
            </w:pPr>
            <w:r>
              <w:rPr>
                <w:rFonts w:ascii="Verdana" w:hAnsi="Verdana"/>
                <w:sz w:val="22"/>
              </w:rPr>
              <w:t>Process of daily Sales Ledgers functions</w:t>
            </w:r>
            <w:r w:rsidR="002A22F9">
              <w:rPr>
                <w:rFonts w:ascii="Verdana" w:hAnsi="Verdana"/>
                <w:sz w:val="22"/>
              </w:rPr>
              <w:t>.</w:t>
            </w:r>
          </w:p>
          <w:p w14:paraId="22FF9D66" w14:textId="1F4B37DE" w:rsidR="002A22F9" w:rsidRDefault="002A22F9" w:rsidP="000D4780">
            <w:pPr>
              <w:numPr>
                <w:ilvl w:val="0"/>
                <w:numId w:val="17"/>
              </w:numPr>
              <w:rPr>
                <w:rFonts w:ascii="Verdana" w:hAnsi="Verdana"/>
                <w:sz w:val="22"/>
              </w:rPr>
            </w:pPr>
            <w:r>
              <w:rPr>
                <w:rFonts w:ascii="Verdana" w:hAnsi="Verdana"/>
                <w:sz w:val="22"/>
              </w:rPr>
              <w:t xml:space="preserve">Process </w:t>
            </w:r>
            <w:r w:rsidR="00DC14E5">
              <w:rPr>
                <w:rFonts w:ascii="Verdana" w:hAnsi="Verdana"/>
                <w:sz w:val="22"/>
              </w:rPr>
              <w:t>monthly</w:t>
            </w:r>
            <w:r>
              <w:rPr>
                <w:rFonts w:ascii="Verdana" w:hAnsi="Verdana"/>
                <w:sz w:val="22"/>
              </w:rPr>
              <w:t xml:space="preserve"> International Trade Invoicing run.</w:t>
            </w:r>
          </w:p>
          <w:p w14:paraId="43461F02" w14:textId="77777777" w:rsidR="002A22F9" w:rsidRDefault="002A22F9" w:rsidP="000D4780">
            <w:pPr>
              <w:numPr>
                <w:ilvl w:val="0"/>
                <w:numId w:val="17"/>
              </w:numPr>
              <w:rPr>
                <w:rFonts w:ascii="Verdana" w:hAnsi="Verdana"/>
                <w:sz w:val="22"/>
              </w:rPr>
            </w:pPr>
            <w:r>
              <w:rPr>
                <w:rFonts w:ascii="Verdana" w:hAnsi="Verdana"/>
                <w:sz w:val="22"/>
              </w:rPr>
              <w:t xml:space="preserve">Process </w:t>
            </w:r>
            <w:r w:rsidR="00671D12">
              <w:rPr>
                <w:rFonts w:ascii="Verdana" w:hAnsi="Verdana"/>
                <w:sz w:val="22"/>
              </w:rPr>
              <w:t>m</w:t>
            </w:r>
            <w:r>
              <w:rPr>
                <w:rFonts w:ascii="Verdana" w:hAnsi="Verdana"/>
                <w:sz w:val="22"/>
              </w:rPr>
              <w:t>onthly Membership Renewals &amp; Resignations Invoices / Credit Notes.</w:t>
            </w:r>
          </w:p>
          <w:p w14:paraId="7420581B" w14:textId="77777777" w:rsidR="00671D12" w:rsidRDefault="00671D12" w:rsidP="000D4780">
            <w:pPr>
              <w:numPr>
                <w:ilvl w:val="0"/>
                <w:numId w:val="17"/>
              </w:numPr>
              <w:rPr>
                <w:rFonts w:ascii="Verdana" w:hAnsi="Verdana"/>
                <w:sz w:val="22"/>
              </w:rPr>
            </w:pPr>
            <w:r>
              <w:rPr>
                <w:rFonts w:ascii="Verdana" w:hAnsi="Verdana"/>
                <w:sz w:val="22"/>
              </w:rPr>
              <w:t>Maintain excel spreadsheets relating to the finance department such as DD Collections, Cashbook, Purchase Orders etc.</w:t>
            </w:r>
          </w:p>
          <w:p w14:paraId="17E0EF7C" w14:textId="77777777" w:rsidR="00B8206B" w:rsidRDefault="00B8206B" w:rsidP="000D4780">
            <w:pPr>
              <w:numPr>
                <w:ilvl w:val="0"/>
                <w:numId w:val="17"/>
              </w:numPr>
              <w:rPr>
                <w:rFonts w:ascii="Verdana" w:hAnsi="Verdana"/>
                <w:sz w:val="22"/>
              </w:rPr>
            </w:pPr>
            <w:r>
              <w:rPr>
                <w:rFonts w:ascii="Verdana" w:hAnsi="Verdana"/>
                <w:sz w:val="22"/>
              </w:rPr>
              <w:t>Post cashbook activity on a daily basis</w:t>
            </w:r>
            <w:r w:rsidR="00264BF7">
              <w:rPr>
                <w:rFonts w:ascii="Verdana" w:hAnsi="Verdana"/>
                <w:sz w:val="22"/>
              </w:rPr>
              <w:t>.</w:t>
            </w:r>
          </w:p>
          <w:p w14:paraId="2B501C46" w14:textId="77777777" w:rsidR="00E83C21" w:rsidRDefault="00B8206B" w:rsidP="000D4780">
            <w:pPr>
              <w:numPr>
                <w:ilvl w:val="0"/>
                <w:numId w:val="17"/>
              </w:numPr>
              <w:rPr>
                <w:rFonts w:ascii="Verdana" w:hAnsi="Verdana"/>
                <w:sz w:val="22"/>
              </w:rPr>
            </w:pPr>
            <w:r>
              <w:rPr>
                <w:rFonts w:ascii="Verdana" w:hAnsi="Verdana"/>
                <w:sz w:val="22"/>
              </w:rPr>
              <w:t>Resolve</w:t>
            </w:r>
            <w:r w:rsidR="00E83C21">
              <w:rPr>
                <w:rFonts w:ascii="Verdana" w:hAnsi="Verdana"/>
                <w:sz w:val="22"/>
              </w:rPr>
              <w:t xml:space="preserve"> internal and external</w:t>
            </w:r>
            <w:r w:rsidR="001308B2">
              <w:rPr>
                <w:rFonts w:ascii="Verdana" w:hAnsi="Verdana"/>
                <w:sz w:val="22"/>
              </w:rPr>
              <w:t xml:space="preserve"> accounts</w:t>
            </w:r>
            <w:r w:rsidR="00E83C21">
              <w:rPr>
                <w:rFonts w:ascii="Verdana" w:hAnsi="Verdana"/>
                <w:sz w:val="22"/>
              </w:rPr>
              <w:t xml:space="preserve"> queries</w:t>
            </w:r>
            <w:r>
              <w:rPr>
                <w:rFonts w:ascii="Verdana" w:hAnsi="Verdana"/>
                <w:sz w:val="22"/>
              </w:rPr>
              <w:t>.</w:t>
            </w:r>
          </w:p>
          <w:p w14:paraId="3B59740F" w14:textId="77777777" w:rsidR="00B8206B" w:rsidRDefault="00B8206B" w:rsidP="000D4780">
            <w:pPr>
              <w:numPr>
                <w:ilvl w:val="0"/>
                <w:numId w:val="17"/>
              </w:numPr>
              <w:rPr>
                <w:rFonts w:ascii="Verdana" w:hAnsi="Verdana"/>
                <w:sz w:val="22"/>
              </w:rPr>
            </w:pPr>
            <w:r>
              <w:rPr>
                <w:rFonts w:ascii="Verdana" w:hAnsi="Verdana"/>
                <w:sz w:val="22"/>
              </w:rPr>
              <w:t xml:space="preserve">Process </w:t>
            </w:r>
            <w:r w:rsidR="00264BF7">
              <w:rPr>
                <w:rFonts w:ascii="Verdana" w:hAnsi="Verdana"/>
                <w:sz w:val="22"/>
              </w:rPr>
              <w:t xml:space="preserve">of daily </w:t>
            </w:r>
            <w:r>
              <w:rPr>
                <w:rFonts w:ascii="Verdana" w:hAnsi="Verdana"/>
                <w:sz w:val="22"/>
              </w:rPr>
              <w:t>Purchase ledger activity</w:t>
            </w:r>
            <w:r w:rsidR="002A22F9">
              <w:rPr>
                <w:rFonts w:ascii="Verdana" w:hAnsi="Verdana"/>
                <w:sz w:val="22"/>
              </w:rPr>
              <w:t>.</w:t>
            </w:r>
          </w:p>
          <w:p w14:paraId="71C639FD" w14:textId="77777777" w:rsidR="00671D12" w:rsidRDefault="00671D12" w:rsidP="000D4780">
            <w:pPr>
              <w:numPr>
                <w:ilvl w:val="0"/>
                <w:numId w:val="17"/>
              </w:numPr>
              <w:rPr>
                <w:rFonts w:ascii="Verdana" w:hAnsi="Verdana"/>
                <w:sz w:val="22"/>
              </w:rPr>
            </w:pPr>
            <w:r>
              <w:rPr>
                <w:rFonts w:ascii="Verdana" w:hAnsi="Verdana"/>
                <w:sz w:val="22"/>
              </w:rPr>
              <w:t>Process refund requests within the accounting system and input the payment</w:t>
            </w:r>
            <w:r w:rsidR="001308B2">
              <w:rPr>
                <w:rFonts w:ascii="Verdana" w:hAnsi="Verdana"/>
                <w:sz w:val="22"/>
              </w:rPr>
              <w:t>s</w:t>
            </w:r>
            <w:r>
              <w:rPr>
                <w:rFonts w:ascii="Verdana" w:hAnsi="Verdana"/>
                <w:sz w:val="22"/>
              </w:rPr>
              <w:t xml:space="preserve"> onto Bankline to be released </w:t>
            </w:r>
            <w:r w:rsidR="001308B2">
              <w:rPr>
                <w:rFonts w:ascii="Verdana" w:hAnsi="Verdana"/>
                <w:sz w:val="22"/>
              </w:rPr>
              <w:t xml:space="preserve">a member of the </w:t>
            </w:r>
            <w:r>
              <w:rPr>
                <w:rFonts w:ascii="Verdana" w:hAnsi="Verdana"/>
                <w:sz w:val="22"/>
              </w:rPr>
              <w:t>SMT.</w:t>
            </w:r>
          </w:p>
          <w:p w14:paraId="5CAB973E" w14:textId="77777777" w:rsidR="00E83C21" w:rsidRDefault="00E83C21" w:rsidP="000D4780">
            <w:pPr>
              <w:numPr>
                <w:ilvl w:val="0"/>
                <w:numId w:val="17"/>
              </w:numPr>
              <w:rPr>
                <w:rFonts w:ascii="Verdana" w:hAnsi="Verdana"/>
                <w:sz w:val="22"/>
              </w:rPr>
            </w:pPr>
            <w:r>
              <w:rPr>
                <w:rFonts w:ascii="Verdana" w:hAnsi="Verdana"/>
                <w:sz w:val="22"/>
              </w:rPr>
              <w:t>Provision of cover for other members of the team during staff absences</w:t>
            </w:r>
            <w:r w:rsidR="002A22F9">
              <w:rPr>
                <w:rFonts w:ascii="Verdana" w:hAnsi="Verdana"/>
                <w:sz w:val="22"/>
              </w:rPr>
              <w:t>. To include but not limited to the processing of</w:t>
            </w:r>
            <w:r w:rsidR="001308B2">
              <w:rPr>
                <w:rFonts w:ascii="Verdana" w:hAnsi="Verdana"/>
                <w:sz w:val="22"/>
              </w:rPr>
              <w:t xml:space="preserve"> the monthly</w:t>
            </w:r>
            <w:r w:rsidR="002A22F9">
              <w:rPr>
                <w:rFonts w:ascii="Verdana" w:hAnsi="Verdana"/>
                <w:sz w:val="22"/>
              </w:rPr>
              <w:t xml:space="preserve"> DD Collections and </w:t>
            </w:r>
            <w:r w:rsidR="001308B2">
              <w:rPr>
                <w:rFonts w:ascii="Verdana" w:hAnsi="Verdana"/>
                <w:sz w:val="22"/>
              </w:rPr>
              <w:t xml:space="preserve">monthly </w:t>
            </w:r>
            <w:r w:rsidR="002A22F9">
              <w:rPr>
                <w:rFonts w:ascii="Verdana" w:hAnsi="Verdana"/>
                <w:sz w:val="22"/>
              </w:rPr>
              <w:t>Supplier Payment runs.</w:t>
            </w:r>
          </w:p>
          <w:p w14:paraId="7262EB98" w14:textId="77777777" w:rsidR="00061EEF" w:rsidRDefault="00061EEF" w:rsidP="000D4780">
            <w:pPr>
              <w:numPr>
                <w:ilvl w:val="0"/>
                <w:numId w:val="17"/>
              </w:numPr>
              <w:rPr>
                <w:rFonts w:ascii="Verdana" w:hAnsi="Verdana"/>
                <w:sz w:val="22"/>
              </w:rPr>
            </w:pPr>
            <w:r>
              <w:rPr>
                <w:rFonts w:ascii="Verdana" w:hAnsi="Verdana"/>
                <w:sz w:val="22"/>
              </w:rPr>
              <w:t>Liaising with all internal departments to improve processes, resulting in more efficient / robust processes and a better customer experience.</w:t>
            </w:r>
          </w:p>
          <w:p w14:paraId="3DD61AF0" w14:textId="15886D4B" w:rsidR="00DC14E5" w:rsidRPr="001308B2" w:rsidRDefault="00DC14E5" w:rsidP="000D4780">
            <w:pPr>
              <w:numPr>
                <w:ilvl w:val="0"/>
                <w:numId w:val="17"/>
              </w:numPr>
              <w:rPr>
                <w:rFonts w:ascii="Verdana" w:hAnsi="Verdana"/>
                <w:sz w:val="22"/>
              </w:rPr>
            </w:pPr>
            <w:r>
              <w:rPr>
                <w:rFonts w:ascii="Verdana" w:hAnsi="Verdana"/>
                <w:sz w:val="22"/>
              </w:rPr>
              <w:t>Assist with ad hoc facilities as required by the business.</w:t>
            </w:r>
          </w:p>
        </w:tc>
      </w:tr>
      <w:tr w:rsidR="00E83C21" w14:paraId="4E362B09" w14:textId="77777777" w:rsidTr="000D4780">
        <w:trPr>
          <w:trHeight w:val="143"/>
        </w:trPr>
        <w:tc>
          <w:tcPr>
            <w:tcW w:w="9039" w:type="dxa"/>
            <w:gridSpan w:val="3"/>
          </w:tcPr>
          <w:p w14:paraId="3CFCEDA8" w14:textId="77777777" w:rsidR="00E83C21" w:rsidRDefault="00E83C21" w:rsidP="000D4780"/>
        </w:tc>
      </w:tr>
      <w:tr w:rsidR="00E83C21" w14:paraId="0537D7AD" w14:textId="77777777" w:rsidTr="000D4780">
        <w:trPr>
          <w:trHeight w:hRule="exact" w:val="820"/>
        </w:trPr>
        <w:tc>
          <w:tcPr>
            <w:tcW w:w="9039" w:type="dxa"/>
            <w:gridSpan w:val="3"/>
          </w:tcPr>
          <w:p w14:paraId="0F1DCC6B" w14:textId="77777777" w:rsidR="00E83C21" w:rsidRDefault="00E83C21" w:rsidP="000D4780">
            <w:pPr>
              <w:rPr>
                <w:rFonts w:ascii="Verdana" w:hAnsi="Verdana"/>
                <w:sz w:val="22"/>
              </w:rPr>
            </w:pPr>
            <w:r>
              <w:rPr>
                <w:rFonts w:ascii="Verdana" w:hAnsi="Verdana"/>
                <w:sz w:val="22"/>
              </w:rPr>
              <w:t>This job description is not exhaustive due to the changing environment of Northamptonshire Chamber of Commerce.  The job holder may be required to carry out other duties considered to be within the scope of the job.</w:t>
            </w:r>
          </w:p>
        </w:tc>
      </w:tr>
    </w:tbl>
    <w:p w14:paraId="4A59C12B" w14:textId="77777777" w:rsidR="00E83C21" w:rsidRDefault="00E83C21"/>
    <w:sectPr w:rsidR="00E83C21" w:rsidSect="00086F54">
      <w:footerReference w:type="default" r:id="rId8"/>
      <w:pgSz w:w="11907" w:h="16840"/>
      <w:pgMar w:top="1440" w:right="1440"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DED3" w14:textId="77777777" w:rsidR="0032005D" w:rsidRDefault="0032005D">
      <w:r>
        <w:separator/>
      </w:r>
    </w:p>
  </w:endnote>
  <w:endnote w:type="continuationSeparator" w:id="0">
    <w:p w14:paraId="2991C82C" w14:textId="77777777" w:rsidR="0032005D" w:rsidRDefault="0032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D01A" w14:textId="77777777" w:rsidR="00E83C21" w:rsidRDefault="00E83C21">
    <w:pPr>
      <w:pStyle w:val="Footer"/>
    </w:pPr>
    <w:r>
      <w:rPr>
        <w:sz w:val="16"/>
      </w:rPr>
      <w:fldChar w:fldCharType="begin"/>
    </w:r>
    <w:r>
      <w:rPr>
        <w:sz w:val="16"/>
      </w:rPr>
      <w:instrText xml:space="preserve"> FILENAME \p \* MERGEFORMAT </w:instrText>
    </w:r>
    <w:r>
      <w:rPr>
        <w:sz w:val="16"/>
      </w:rPr>
      <w:fldChar w:fldCharType="separate"/>
    </w:r>
    <w:r w:rsidR="00086F54">
      <w:rPr>
        <w:noProof/>
        <w:sz w:val="16"/>
      </w:rPr>
      <w:t>G:\fin_corp\pers\JOBDESC\New improved Chamber\Finance\Finance Coordinator JD - Updated 290622.doc</w:t>
    </w:r>
    <w:r>
      <w:rPr>
        <w:sz w:val="16"/>
      </w:rPr>
      <w:fldChar w:fldCharType="end"/>
    </w:r>
    <w:r>
      <w:fldChar w:fldCharType="begin"/>
    </w:r>
    <w:r>
      <w:instrText xml:space="preserve"> FILENAME\p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ADA6" w14:textId="77777777" w:rsidR="0032005D" w:rsidRDefault="0032005D">
      <w:r>
        <w:separator/>
      </w:r>
    </w:p>
  </w:footnote>
  <w:footnote w:type="continuationSeparator" w:id="0">
    <w:p w14:paraId="2A0BEF6A" w14:textId="77777777" w:rsidR="0032005D" w:rsidRDefault="0032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B44"/>
    <w:multiLevelType w:val="hybridMultilevel"/>
    <w:tmpl w:val="23F03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65066"/>
    <w:multiLevelType w:val="hybridMultilevel"/>
    <w:tmpl w:val="2F4CD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0F7E40"/>
    <w:multiLevelType w:val="hybridMultilevel"/>
    <w:tmpl w:val="7A36C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03013"/>
    <w:multiLevelType w:val="hybridMultilevel"/>
    <w:tmpl w:val="25E67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80258"/>
    <w:multiLevelType w:val="hybridMultilevel"/>
    <w:tmpl w:val="11C2B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A10A92"/>
    <w:multiLevelType w:val="hybridMultilevel"/>
    <w:tmpl w:val="4C34C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F24885"/>
    <w:multiLevelType w:val="hybridMultilevel"/>
    <w:tmpl w:val="C94AB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1F09F1"/>
    <w:multiLevelType w:val="hybridMultilevel"/>
    <w:tmpl w:val="0DACD1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8C50B2"/>
    <w:multiLevelType w:val="singleLevel"/>
    <w:tmpl w:val="1828F852"/>
    <w:lvl w:ilvl="0">
      <w:start w:val="1"/>
      <w:numFmt w:val="decimal"/>
      <w:lvlText w:val="%1."/>
      <w:legacy w:legacy="1" w:legacySpace="0" w:legacyIndent="283"/>
      <w:lvlJc w:val="left"/>
      <w:pPr>
        <w:ind w:left="283" w:hanging="283"/>
      </w:pPr>
    </w:lvl>
  </w:abstractNum>
  <w:abstractNum w:abstractNumId="9" w15:restartNumberingAfterBreak="0">
    <w:nsid w:val="55CF25E2"/>
    <w:multiLevelType w:val="singleLevel"/>
    <w:tmpl w:val="2A30E6A8"/>
    <w:lvl w:ilvl="0">
      <w:start w:val="1"/>
      <w:numFmt w:val="decimal"/>
      <w:lvlText w:val="%1."/>
      <w:legacy w:legacy="1" w:legacySpace="0" w:legacyIndent="283"/>
      <w:lvlJc w:val="left"/>
      <w:pPr>
        <w:ind w:left="283" w:hanging="283"/>
      </w:pPr>
    </w:lvl>
  </w:abstractNum>
  <w:abstractNum w:abstractNumId="10" w15:restartNumberingAfterBreak="0">
    <w:nsid w:val="58AF0D8C"/>
    <w:multiLevelType w:val="hybridMultilevel"/>
    <w:tmpl w:val="C8ECC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8A0D69"/>
    <w:multiLevelType w:val="hybridMultilevel"/>
    <w:tmpl w:val="63C88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121A66"/>
    <w:multiLevelType w:val="hybridMultilevel"/>
    <w:tmpl w:val="EAC4F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9D4ACB"/>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74E7308"/>
    <w:multiLevelType w:val="hybridMultilevel"/>
    <w:tmpl w:val="88581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2468FA"/>
    <w:multiLevelType w:val="hybridMultilevel"/>
    <w:tmpl w:val="1F78A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2976E7"/>
    <w:multiLevelType w:val="hybridMultilevel"/>
    <w:tmpl w:val="B40E31F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A914D41"/>
    <w:multiLevelType w:val="hybridMultilevel"/>
    <w:tmpl w:val="097C3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A86C85"/>
    <w:multiLevelType w:val="hybridMultilevel"/>
    <w:tmpl w:val="FAFA1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0959174">
    <w:abstractNumId w:val="9"/>
  </w:num>
  <w:num w:numId="2" w16cid:durableId="1675716773">
    <w:abstractNumId w:val="8"/>
  </w:num>
  <w:num w:numId="3" w16cid:durableId="1343555437">
    <w:abstractNumId w:val="1"/>
  </w:num>
  <w:num w:numId="4" w16cid:durableId="76295162">
    <w:abstractNumId w:val="3"/>
  </w:num>
  <w:num w:numId="5" w16cid:durableId="1069497262">
    <w:abstractNumId w:val="5"/>
  </w:num>
  <w:num w:numId="6" w16cid:durableId="836503423">
    <w:abstractNumId w:val="18"/>
  </w:num>
  <w:num w:numId="7" w16cid:durableId="959148428">
    <w:abstractNumId w:val="10"/>
  </w:num>
  <w:num w:numId="8" w16cid:durableId="1268469057">
    <w:abstractNumId w:val="6"/>
  </w:num>
  <w:num w:numId="9" w16cid:durableId="1858808340">
    <w:abstractNumId w:val="4"/>
  </w:num>
  <w:num w:numId="10" w16cid:durableId="1840585343">
    <w:abstractNumId w:val="14"/>
  </w:num>
  <w:num w:numId="11" w16cid:durableId="710156691">
    <w:abstractNumId w:val="16"/>
  </w:num>
  <w:num w:numId="12" w16cid:durableId="821310895">
    <w:abstractNumId w:val="12"/>
  </w:num>
  <w:num w:numId="13" w16cid:durableId="835418149">
    <w:abstractNumId w:val="0"/>
  </w:num>
  <w:num w:numId="14" w16cid:durableId="1901281544">
    <w:abstractNumId w:val="7"/>
  </w:num>
  <w:num w:numId="15" w16cid:durableId="64761685">
    <w:abstractNumId w:val="15"/>
  </w:num>
  <w:num w:numId="16" w16cid:durableId="2052343271">
    <w:abstractNumId w:val="2"/>
  </w:num>
  <w:num w:numId="17" w16cid:durableId="1726679547">
    <w:abstractNumId w:val="13"/>
  </w:num>
  <w:num w:numId="18" w16cid:durableId="527522288">
    <w:abstractNumId w:val="17"/>
  </w:num>
  <w:num w:numId="19" w16cid:durableId="63573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6E"/>
    <w:rsid w:val="00061EEF"/>
    <w:rsid w:val="00086F54"/>
    <w:rsid w:val="000D4780"/>
    <w:rsid w:val="001308B2"/>
    <w:rsid w:val="001552D3"/>
    <w:rsid w:val="001747AF"/>
    <w:rsid w:val="001805B9"/>
    <w:rsid w:val="00264BF7"/>
    <w:rsid w:val="002A22F9"/>
    <w:rsid w:val="002E3C1E"/>
    <w:rsid w:val="0032005D"/>
    <w:rsid w:val="003947A8"/>
    <w:rsid w:val="00500414"/>
    <w:rsid w:val="0052019D"/>
    <w:rsid w:val="00671D12"/>
    <w:rsid w:val="006A216E"/>
    <w:rsid w:val="008517EF"/>
    <w:rsid w:val="00854A70"/>
    <w:rsid w:val="0090655A"/>
    <w:rsid w:val="0093601B"/>
    <w:rsid w:val="009749EC"/>
    <w:rsid w:val="009B5914"/>
    <w:rsid w:val="009F3EF9"/>
    <w:rsid w:val="009F47F2"/>
    <w:rsid w:val="00AA7BC6"/>
    <w:rsid w:val="00B8206B"/>
    <w:rsid w:val="00C4142D"/>
    <w:rsid w:val="00CC7271"/>
    <w:rsid w:val="00CE43B1"/>
    <w:rsid w:val="00DC14E5"/>
    <w:rsid w:val="00E83C21"/>
    <w:rsid w:val="00F82640"/>
    <w:rsid w:val="00FF0B6C"/>
    <w:rsid w:val="00FF5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FA382"/>
  <w15:chartTrackingRefBased/>
  <w15:docId w15:val="{DEF64E73-4BAF-4BAB-9051-2A8375C6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semiHidden/>
    <w:rPr>
      <w:rFonts w:ascii="Verdana" w:hAnsi="Verdana"/>
      <w:sz w:val="18"/>
    </w:rPr>
  </w:style>
  <w:style w:type="paragraph" w:customStyle="1" w:styleId="SpacedNumberList">
    <w:name w:val="Spaced Number List"/>
    <w:basedOn w:val="Normal"/>
    <w:pPr>
      <w:spacing w:before="60" w:after="60"/>
      <w:ind w:left="284" w:hanging="284"/>
    </w:pPr>
    <w:rPr>
      <w:sz w:val="20"/>
    </w:rPr>
  </w:style>
  <w:style w:type="paragraph" w:styleId="BodyTextIndent">
    <w:name w:val="Body Text Indent"/>
    <w:basedOn w:val="Normal"/>
    <w:semiHidden/>
    <w:pPr>
      <w:ind w:left="208"/>
    </w:pPr>
    <w:rPr>
      <w:sz w:val="20"/>
    </w:rPr>
  </w:style>
  <w:style w:type="paragraph" w:styleId="BalloonText">
    <w:name w:val="Balloon Text"/>
    <w:basedOn w:val="Normal"/>
    <w:link w:val="BalloonTextChar"/>
    <w:uiPriority w:val="99"/>
    <w:semiHidden/>
    <w:unhideWhenUsed/>
    <w:rsid w:val="006A216E"/>
    <w:rPr>
      <w:rFonts w:ascii="Segoe UI" w:hAnsi="Segoe UI" w:cs="Segoe UI"/>
      <w:sz w:val="18"/>
      <w:szCs w:val="18"/>
    </w:rPr>
  </w:style>
  <w:style w:type="character" w:customStyle="1" w:styleId="BalloonTextChar">
    <w:name w:val="Balloon Text Char"/>
    <w:link w:val="BalloonText"/>
    <w:uiPriority w:val="99"/>
    <w:semiHidden/>
    <w:rsid w:val="006A216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1334</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Northants Chamber</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Rachel Kirby</dc:creator>
  <cp:keywords/>
  <cp:lastModifiedBy>Julie MacLennan</cp:lastModifiedBy>
  <cp:revision>4</cp:revision>
  <cp:lastPrinted>2026-02-24T09:44:00Z</cp:lastPrinted>
  <dcterms:created xsi:type="dcterms:W3CDTF">2026-02-24T13:22:00Z</dcterms:created>
  <dcterms:modified xsi:type="dcterms:W3CDTF">2026-03-05T11:27:00Z</dcterms:modified>
</cp:coreProperties>
</file>