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F937" w14:textId="77777777" w:rsidR="00E43E61" w:rsidRDefault="00E43E61">
      <w:pPr>
        <w:pStyle w:val="BodyText"/>
        <w:jc w:val="center"/>
        <w:rPr>
          <w:rFonts w:ascii="Times New Roman" w:hAnsi="Times New Roman"/>
          <w:b/>
          <w:color w:val="auto"/>
          <w:sz w:val="28"/>
          <w:lang w:val="en-GB"/>
        </w:rPr>
      </w:pPr>
    </w:p>
    <w:p w14:paraId="7E249BF4" w14:textId="77777777" w:rsidR="00E43E61" w:rsidRDefault="00E43E61">
      <w:pPr>
        <w:pStyle w:val="BodyText"/>
        <w:jc w:val="center"/>
        <w:rPr>
          <w:rFonts w:ascii="Times New Roman" w:hAnsi="Times New Roman"/>
          <w:b/>
          <w:color w:val="auto"/>
          <w:sz w:val="28"/>
          <w:lang w:val="en-GB"/>
        </w:rPr>
      </w:pPr>
    </w:p>
    <w:p w14:paraId="5D7FCBE9" w14:textId="77777777" w:rsidR="00E43E61" w:rsidRDefault="00E43E61">
      <w:pPr>
        <w:pStyle w:val="BodyText"/>
        <w:jc w:val="center"/>
        <w:rPr>
          <w:rFonts w:ascii="Times New Roman" w:hAnsi="Times New Roman"/>
          <w:b/>
          <w:color w:val="auto"/>
          <w:sz w:val="28"/>
          <w:lang w:val="en-GB"/>
        </w:rPr>
      </w:pPr>
    </w:p>
    <w:p w14:paraId="0ABE959F" w14:textId="77777777" w:rsidR="00803849" w:rsidRDefault="00803849">
      <w:pPr>
        <w:pStyle w:val="BodyText"/>
        <w:jc w:val="center"/>
        <w:rPr>
          <w:rFonts w:ascii="Times New Roman" w:hAnsi="Times New Roman"/>
          <w:b/>
          <w:color w:val="auto"/>
          <w:sz w:val="28"/>
          <w:lang w:val="en-GB"/>
        </w:rPr>
      </w:pPr>
      <w:r w:rsidRPr="00803849">
        <w:rPr>
          <w:rFonts w:ascii="Times New Roman" w:hAnsi="Times New Roman"/>
          <w:b/>
          <w:noProof/>
          <w:color w:val="auto"/>
          <w:sz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01A9952" wp14:editId="3778AF56">
            <wp:simplePos x="0" y="0"/>
            <wp:positionH relativeFrom="column">
              <wp:posOffset>2114550</wp:posOffset>
            </wp:positionH>
            <wp:positionV relativeFrom="paragraph">
              <wp:posOffset>-378460</wp:posOffset>
            </wp:positionV>
            <wp:extent cx="1504950" cy="742950"/>
            <wp:effectExtent l="19050" t="0" r="0" b="0"/>
            <wp:wrapNone/>
            <wp:docPr id="2" name="Picture 0" descr="NC logo 04 (mono-black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 logo 04 (mono-black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E9E6C" w14:textId="77777777" w:rsidR="00803849" w:rsidRDefault="00803849">
      <w:pPr>
        <w:pStyle w:val="BodyText"/>
        <w:jc w:val="center"/>
        <w:rPr>
          <w:rFonts w:ascii="Times New Roman" w:hAnsi="Times New Roman"/>
          <w:b/>
          <w:color w:val="auto"/>
          <w:sz w:val="28"/>
          <w:lang w:val="en-GB"/>
        </w:rPr>
      </w:pPr>
    </w:p>
    <w:p w14:paraId="30906EC6" w14:textId="77777777" w:rsidR="00803849" w:rsidRPr="00356DE3" w:rsidRDefault="00803849">
      <w:pPr>
        <w:pStyle w:val="BodyText"/>
        <w:jc w:val="center"/>
        <w:rPr>
          <w:rFonts w:ascii="Times New Roman" w:hAnsi="Times New Roman"/>
          <w:b/>
          <w:color w:val="auto"/>
          <w:sz w:val="16"/>
          <w:szCs w:val="16"/>
          <w:lang w:val="en-GB"/>
        </w:rPr>
      </w:pPr>
    </w:p>
    <w:p w14:paraId="2FF67E18" w14:textId="77777777" w:rsidR="000A7278" w:rsidRPr="00225524" w:rsidRDefault="000A7278">
      <w:pPr>
        <w:pStyle w:val="BodyText"/>
        <w:jc w:val="center"/>
        <w:rPr>
          <w:rFonts w:ascii="Verdana" w:hAnsi="Verdana"/>
          <w:b/>
          <w:color w:val="auto"/>
          <w:sz w:val="24"/>
          <w:szCs w:val="24"/>
          <w:lang w:val="en-GB"/>
        </w:rPr>
      </w:pPr>
      <w:r w:rsidRPr="00225524">
        <w:rPr>
          <w:rFonts w:ascii="Verdana" w:hAnsi="Verdana"/>
          <w:b/>
          <w:color w:val="auto"/>
          <w:sz w:val="24"/>
          <w:szCs w:val="24"/>
          <w:lang w:val="en-GB"/>
        </w:rPr>
        <w:t>NORTHAMPTONSHIRE CHAMBER OF COMMERCE</w:t>
      </w:r>
    </w:p>
    <w:p w14:paraId="1E50223B" w14:textId="77777777" w:rsidR="000A7278" w:rsidRPr="00225524" w:rsidRDefault="000A7278">
      <w:pPr>
        <w:pStyle w:val="BodyText"/>
        <w:jc w:val="center"/>
        <w:rPr>
          <w:rFonts w:ascii="Verdana" w:hAnsi="Verdana"/>
          <w:b/>
          <w:color w:val="auto"/>
          <w:lang w:val="en-GB"/>
        </w:rPr>
      </w:pPr>
    </w:p>
    <w:p w14:paraId="033DFE2A" w14:textId="77777777" w:rsidR="000A7278" w:rsidRPr="00DF5DA8" w:rsidRDefault="000A7278">
      <w:pPr>
        <w:pStyle w:val="BodyText"/>
        <w:jc w:val="center"/>
        <w:rPr>
          <w:rFonts w:ascii="Verdana" w:hAnsi="Verdana"/>
          <w:color w:val="auto"/>
          <w:sz w:val="18"/>
          <w:szCs w:val="18"/>
          <w:lang w:val="en-GB"/>
        </w:rPr>
      </w:pPr>
      <w:r w:rsidRPr="00DF5DA8">
        <w:rPr>
          <w:rFonts w:ascii="Verdana" w:hAnsi="Verdana"/>
          <w:color w:val="auto"/>
          <w:sz w:val="18"/>
          <w:szCs w:val="18"/>
          <w:lang w:val="en-GB"/>
        </w:rPr>
        <w:t>Company Registration No: 4043116</w:t>
      </w:r>
    </w:p>
    <w:p w14:paraId="7C4C44BB" w14:textId="77777777" w:rsidR="000A7278" w:rsidRPr="00DF5DA8" w:rsidRDefault="000A7278">
      <w:pPr>
        <w:pStyle w:val="BodyText"/>
        <w:rPr>
          <w:rFonts w:ascii="Verdana" w:hAnsi="Verdana"/>
          <w:color w:val="auto"/>
          <w:sz w:val="18"/>
          <w:szCs w:val="18"/>
          <w:lang w:val="en-GB"/>
        </w:rPr>
      </w:pPr>
    </w:p>
    <w:p w14:paraId="14F5B1F9" w14:textId="0F139C3B" w:rsidR="000A7278" w:rsidRPr="00A56EA3" w:rsidRDefault="000A7278">
      <w:pPr>
        <w:pStyle w:val="BodyText"/>
        <w:rPr>
          <w:rFonts w:ascii="Verdana" w:hAnsi="Verdana"/>
          <w:color w:val="auto"/>
          <w:lang w:val="en-GB"/>
        </w:rPr>
      </w:pPr>
      <w:r w:rsidRPr="00A56EA3">
        <w:rPr>
          <w:rFonts w:ascii="Verdana" w:hAnsi="Verdana"/>
        </w:rPr>
        <w:t>NOTI</w:t>
      </w:r>
      <w:r w:rsidR="00E43E61" w:rsidRPr="00A56EA3">
        <w:rPr>
          <w:rFonts w:ascii="Verdana" w:hAnsi="Verdana"/>
        </w:rPr>
        <w:t xml:space="preserve">CE IS HEREBY GIVEN that the </w:t>
      </w:r>
      <w:r w:rsidR="008C32A7">
        <w:rPr>
          <w:rFonts w:ascii="Verdana" w:hAnsi="Verdana"/>
        </w:rPr>
        <w:t>202</w:t>
      </w:r>
      <w:r w:rsidR="00153A9D">
        <w:rPr>
          <w:rFonts w:ascii="Verdana" w:hAnsi="Verdana"/>
        </w:rPr>
        <w:t>5</w:t>
      </w:r>
      <w:r w:rsidRPr="00A56EA3">
        <w:rPr>
          <w:rFonts w:ascii="Verdana" w:hAnsi="Verdana"/>
        </w:rPr>
        <w:t xml:space="preserve"> ANNUAL GENERAL MEETING of </w:t>
      </w:r>
      <w:r w:rsidR="00176E85" w:rsidRPr="00A56EA3">
        <w:rPr>
          <w:rFonts w:ascii="Verdana" w:hAnsi="Verdana"/>
        </w:rPr>
        <w:t xml:space="preserve">the Company will be held </w:t>
      </w:r>
      <w:r w:rsidRPr="00A56EA3">
        <w:rPr>
          <w:rFonts w:ascii="Verdana" w:hAnsi="Verdana"/>
        </w:rPr>
        <w:t xml:space="preserve">on the </w:t>
      </w:r>
      <w:r w:rsidR="00153A9D">
        <w:rPr>
          <w:rFonts w:ascii="Verdana" w:hAnsi="Verdana"/>
        </w:rPr>
        <w:t>18 November 2025</w:t>
      </w:r>
      <w:r w:rsidR="00EA51BA">
        <w:rPr>
          <w:rFonts w:ascii="Verdana" w:hAnsi="Verdana"/>
        </w:rPr>
        <w:t xml:space="preserve"> at 11am</w:t>
      </w:r>
      <w:r w:rsidRPr="00A56EA3">
        <w:rPr>
          <w:rFonts w:ascii="Verdana" w:hAnsi="Verdana"/>
        </w:rPr>
        <w:t xml:space="preserve"> </w:t>
      </w:r>
      <w:r w:rsidR="00654BA8">
        <w:rPr>
          <w:rFonts w:ascii="Verdana" w:hAnsi="Verdana"/>
        </w:rPr>
        <w:t xml:space="preserve">by Zoom </w:t>
      </w:r>
      <w:r w:rsidRPr="00A56EA3">
        <w:rPr>
          <w:rFonts w:ascii="Verdana" w:hAnsi="Verdana"/>
        </w:rPr>
        <w:t>for the purpose of considering and, if thought fit, passing the following Resolutions.</w:t>
      </w:r>
    </w:p>
    <w:p w14:paraId="30B96790" w14:textId="77777777" w:rsidR="000A7278" w:rsidRPr="00A56EA3" w:rsidRDefault="000A7278">
      <w:pPr>
        <w:pStyle w:val="BodyText"/>
        <w:rPr>
          <w:rFonts w:ascii="Verdana" w:hAnsi="Verdana"/>
        </w:rPr>
      </w:pPr>
    </w:p>
    <w:p w14:paraId="0C777683" w14:textId="77777777" w:rsidR="003D068A" w:rsidRPr="00A56EA3" w:rsidRDefault="003D068A" w:rsidP="00225524">
      <w:pPr>
        <w:pStyle w:val="BodyText"/>
        <w:jc w:val="left"/>
        <w:rPr>
          <w:rFonts w:ascii="Verdana" w:hAnsi="Verdana"/>
          <w:color w:val="auto"/>
          <w:lang w:val="en-GB"/>
        </w:rPr>
      </w:pPr>
    </w:p>
    <w:p w14:paraId="5E0A2581" w14:textId="6F769010" w:rsidR="000A7278" w:rsidRPr="00A56EA3" w:rsidRDefault="00CF566F">
      <w:pPr>
        <w:pStyle w:val="BodyText"/>
        <w:jc w:val="center"/>
        <w:rPr>
          <w:rFonts w:ascii="Verdana" w:hAnsi="Verdana"/>
          <w:b/>
          <w:color w:val="auto"/>
          <w:u w:val="single"/>
          <w:lang w:val="en-GB"/>
        </w:rPr>
      </w:pPr>
      <w:r w:rsidRPr="00A56EA3">
        <w:rPr>
          <w:rFonts w:ascii="Verdana" w:hAnsi="Verdana"/>
          <w:b/>
          <w:color w:val="auto"/>
          <w:u w:val="single"/>
          <w:lang w:val="en-GB"/>
        </w:rPr>
        <w:t>ORDINARY RESOLUTIONS</w:t>
      </w:r>
    </w:p>
    <w:p w14:paraId="464D9C41" w14:textId="77777777" w:rsidR="003D068A" w:rsidRPr="00A56EA3" w:rsidRDefault="003D068A">
      <w:pPr>
        <w:pStyle w:val="BodyText"/>
        <w:jc w:val="center"/>
        <w:rPr>
          <w:rFonts w:ascii="Verdana" w:hAnsi="Verdana"/>
          <w:b/>
          <w:color w:val="auto"/>
          <w:u w:val="single"/>
          <w:lang w:val="en-GB"/>
        </w:rPr>
      </w:pPr>
    </w:p>
    <w:p w14:paraId="3253CE3C" w14:textId="6294BE72" w:rsidR="000A7278" w:rsidRPr="00A56EA3" w:rsidRDefault="000A7278">
      <w:pPr>
        <w:pStyle w:val="BodyText"/>
        <w:numPr>
          <w:ilvl w:val="0"/>
          <w:numId w:val="1"/>
        </w:numPr>
        <w:rPr>
          <w:rFonts w:ascii="Verdana" w:hAnsi="Verdana"/>
          <w:color w:val="auto"/>
          <w:lang w:val="en-GB"/>
        </w:rPr>
      </w:pPr>
      <w:r w:rsidRPr="00A56EA3">
        <w:rPr>
          <w:rFonts w:ascii="Verdana" w:hAnsi="Verdana"/>
          <w:color w:val="auto"/>
          <w:lang w:val="en-GB"/>
        </w:rPr>
        <w:t>To adopt the Report of the Directors and the Statement of Accounts and Balance Sheet of the Company for the period 1</w:t>
      </w:r>
      <w:r w:rsidR="00DF5DA8" w:rsidRPr="00A56EA3">
        <w:rPr>
          <w:rFonts w:ascii="Verdana" w:hAnsi="Verdana"/>
          <w:color w:val="auto"/>
          <w:lang w:val="en-GB"/>
        </w:rPr>
        <w:t xml:space="preserve"> April </w:t>
      </w:r>
      <w:r w:rsidR="008C32A7">
        <w:rPr>
          <w:rFonts w:ascii="Verdana" w:hAnsi="Verdana"/>
          <w:color w:val="auto"/>
          <w:lang w:val="en-GB"/>
        </w:rPr>
        <w:t>202</w:t>
      </w:r>
      <w:r w:rsidR="00153A9D">
        <w:rPr>
          <w:rFonts w:ascii="Verdana" w:hAnsi="Verdana"/>
          <w:color w:val="auto"/>
          <w:lang w:val="en-GB"/>
        </w:rPr>
        <w:t>4</w:t>
      </w:r>
      <w:r w:rsidRPr="00A56EA3">
        <w:rPr>
          <w:rFonts w:ascii="Verdana" w:hAnsi="Verdana"/>
          <w:color w:val="auto"/>
          <w:lang w:val="en-GB"/>
        </w:rPr>
        <w:t xml:space="preserve"> to 31</w:t>
      </w:r>
      <w:r w:rsidR="00E43E61" w:rsidRPr="00A56EA3">
        <w:rPr>
          <w:rFonts w:ascii="Verdana" w:hAnsi="Verdana"/>
          <w:color w:val="auto"/>
          <w:lang w:val="en-GB"/>
        </w:rPr>
        <w:t xml:space="preserve"> March 20</w:t>
      </w:r>
      <w:r w:rsidR="008C32A7">
        <w:rPr>
          <w:rFonts w:ascii="Verdana" w:hAnsi="Verdana"/>
          <w:color w:val="auto"/>
          <w:lang w:val="en-GB"/>
        </w:rPr>
        <w:t>2</w:t>
      </w:r>
      <w:r w:rsidR="00153A9D">
        <w:rPr>
          <w:rFonts w:ascii="Verdana" w:hAnsi="Verdana"/>
          <w:color w:val="auto"/>
          <w:lang w:val="en-GB"/>
        </w:rPr>
        <w:t>5</w:t>
      </w:r>
      <w:r w:rsidRPr="00A56EA3">
        <w:rPr>
          <w:rFonts w:ascii="Verdana" w:hAnsi="Verdana"/>
          <w:color w:val="auto"/>
          <w:lang w:val="en-GB"/>
        </w:rPr>
        <w:t xml:space="preserve"> together with the Auditors </w:t>
      </w:r>
      <w:r w:rsidR="00C7242B" w:rsidRPr="00A56EA3">
        <w:rPr>
          <w:rFonts w:ascii="Verdana" w:hAnsi="Verdana"/>
          <w:color w:val="auto"/>
          <w:lang w:val="en-GB"/>
        </w:rPr>
        <w:t>Report.</w:t>
      </w:r>
    </w:p>
    <w:p w14:paraId="408E69AD" w14:textId="7665BB6D" w:rsidR="003D068A" w:rsidRDefault="003D068A">
      <w:pPr>
        <w:pStyle w:val="BodyText"/>
        <w:rPr>
          <w:rFonts w:ascii="Verdana" w:hAnsi="Verdana"/>
          <w:color w:val="auto"/>
          <w:lang w:val="en-GB"/>
        </w:rPr>
      </w:pPr>
    </w:p>
    <w:p w14:paraId="37D42DCC" w14:textId="77777777" w:rsidR="007C0B52" w:rsidRPr="00A56EA3" w:rsidRDefault="007C0B52">
      <w:pPr>
        <w:pStyle w:val="BodyText"/>
        <w:rPr>
          <w:rFonts w:ascii="Verdana" w:hAnsi="Verdana"/>
          <w:color w:val="auto"/>
          <w:lang w:val="en-GB"/>
        </w:rPr>
      </w:pPr>
    </w:p>
    <w:p w14:paraId="65F359B7" w14:textId="3C82B438" w:rsidR="000A7278" w:rsidRDefault="000A7278">
      <w:pPr>
        <w:pStyle w:val="BodyText"/>
        <w:numPr>
          <w:ilvl w:val="0"/>
          <w:numId w:val="1"/>
        </w:numPr>
        <w:rPr>
          <w:rFonts w:ascii="Verdana" w:hAnsi="Verdana"/>
          <w:color w:val="auto"/>
          <w:lang w:val="en-GB"/>
        </w:rPr>
      </w:pPr>
      <w:r w:rsidRPr="00A56EA3">
        <w:rPr>
          <w:rFonts w:ascii="Verdana" w:hAnsi="Verdana"/>
          <w:color w:val="auto"/>
          <w:lang w:val="en-GB"/>
        </w:rPr>
        <w:t xml:space="preserve">To elect Auditors for the ensuing year and to authorise the Directors to fix the Auditors </w:t>
      </w:r>
      <w:r w:rsidR="00C7242B" w:rsidRPr="00A56EA3">
        <w:rPr>
          <w:rFonts w:ascii="Verdana" w:hAnsi="Verdana"/>
          <w:color w:val="auto"/>
          <w:lang w:val="en-GB"/>
        </w:rPr>
        <w:t>remuneration.</w:t>
      </w:r>
    </w:p>
    <w:p w14:paraId="46F72986" w14:textId="77777777" w:rsidR="00EA51BA" w:rsidRDefault="00EA51BA" w:rsidP="00EA51BA">
      <w:pPr>
        <w:pStyle w:val="BodyText"/>
        <w:ind w:left="720"/>
        <w:rPr>
          <w:rFonts w:ascii="Verdana" w:hAnsi="Verdana"/>
          <w:color w:val="auto"/>
          <w:lang w:val="en-GB"/>
        </w:rPr>
      </w:pPr>
    </w:p>
    <w:p w14:paraId="482F63AE" w14:textId="77777777" w:rsidR="00EA51BA" w:rsidRPr="00A56EA3" w:rsidRDefault="00EA51BA" w:rsidP="00EA51BA">
      <w:pPr>
        <w:pStyle w:val="BodyText"/>
        <w:rPr>
          <w:rFonts w:ascii="Verdana" w:hAnsi="Verdana"/>
          <w:color w:val="auto"/>
          <w:lang w:val="en-GB"/>
        </w:rPr>
      </w:pPr>
    </w:p>
    <w:p w14:paraId="399FF240" w14:textId="77777777" w:rsidR="00923A20" w:rsidRPr="009750CB" w:rsidRDefault="00923A20" w:rsidP="009750CB">
      <w:pPr>
        <w:rPr>
          <w:rFonts w:ascii="Verdana" w:hAnsi="Verdana"/>
        </w:rPr>
      </w:pPr>
    </w:p>
    <w:p w14:paraId="3F1930A9" w14:textId="77777777" w:rsidR="00277337" w:rsidRDefault="00277337" w:rsidP="00923A20">
      <w:pPr>
        <w:pStyle w:val="BodyText"/>
        <w:ind w:left="720"/>
        <w:rPr>
          <w:rFonts w:ascii="Verdana" w:hAnsi="Verdana"/>
          <w:b/>
          <w:bCs/>
          <w:color w:val="auto"/>
          <w:lang w:val="en-GB"/>
        </w:rPr>
      </w:pPr>
    </w:p>
    <w:p w14:paraId="6B496D18" w14:textId="10BEA152" w:rsidR="002E418D" w:rsidRDefault="002E418D" w:rsidP="002E418D">
      <w:pPr>
        <w:pStyle w:val="BodyText"/>
        <w:ind w:left="720"/>
        <w:rPr>
          <w:rFonts w:ascii="Verdana" w:hAnsi="Verdana"/>
          <w:color w:val="auto"/>
          <w:lang w:val="en-GB"/>
        </w:rPr>
      </w:pPr>
    </w:p>
    <w:p w14:paraId="7C3F7910" w14:textId="77777777" w:rsidR="007C0B52" w:rsidRPr="00A56EA3" w:rsidRDefault="007C0B52" w:rsidP="002E418D">
      <w:pPr>
        <w:pStyle w:val="BodyText"/>
        <w:ind w:left="720"/>
        <w:rPr>
          <w:rFonts w:ascii="Verdana" w:hAnsi="Verdana"/>
          <w:color w:val="auto"/>
          <w:lang w:val="en-GB"/>
        </w:rPr>
      </w:pPr>
    </w:p>
    <w:p w14:paraId="274F5174" w14:textId="456BC627" w:rsidR="000A7278" w:rsidRPr="00277337" w:rsidRDefault="000A7278" w:rsidP="00923A20">
      <w:pPr>
        <w:pStyle w:val="BodyText"/>
        <w:ind w:left="2160" w:hanging="2160"/>
        <w:rPr>
          <w:rFonts w:ascii="Verdana" w:hAnsi="Verdana"/>
          <w:b/>
          <w:bCs/>
          <w:color w:val="auto"/>
          <w:lang w:val="en-GB"/>
        </w:rPr>
      </w:pPr>
      <w:r w:rsidRPr="00A56EA3">
        <w:rPr>
          <w:rFonts w:ascii="Verdana" w:hAnsi="Verdana"/>
          <w:b/>
          <w:color w:val="auto"/>
          <w:lang w:val="en-GB"/>
        </w:rPr>
        <w:t>DATED</w:t>
      </w:r>
      <w:r w:rsidRPr="00A56EA3">
        <w:rPr>
          <w:rFonts w:ascii="Verdana" w:hAnsi="Verdana"/>
          <w:color w:val="auto"/>
          <w:lang w:val="en-GB"/>
        </w:rPr>
        <w:t>:</w:t>
      </w:r>
      <w:r w:rsidR="002E418D" w:rsidRPr="00A56EA3">
        <w:rPr>
          <w:rFonts w:ascii="Verdana" w:hAnsi="Verdana"/>
          <w:color w:val="FF0000"/>
          <w:lang w:val="en-GB"/>
        </w:rPr>
        <w:t xml:space="preserve"> </w:t>
      </w:r>
      <w:r w:rsidR="00153A9D">
        <w:rPr>
          <w:rFonts w:ascii="Verdana" w:hAnsi="Verdana"/>
          <w:b/>
          <w:bCs/>
          <w:color w:val="auto"/>
          <w:lang w:val="en-GB"/>
        </w:rPr>
        <w:t>17</w:t>
      </w:r>
      <w:r w:rsidR="00153A9D" w:rsidRPr="00153A9D">
        <w:rPr>
          <w:rFonts w:ascii="Verdana" w:hAnsi="Verdana"/>
          <w:b/>
          <w:bCs/>
          <w:color w:val="auto"/>
          <w:vertAlign w:val="superscript"/>
          <w:lang w:val="en-GB"/>
        </w:rPr>
        <w:t>th</w:t>
      </w:r>
      <w:r w:rsidR="00153A9D">
        <w:rPr>
          <w:rFonts w:ascii="Verdana" w:hAnsi="Verdana"/>
          <w:b/>
          <w:bCs/>
          <w:color w:val="auto"/>
          <w:lang w:val="en-GB"/>
        </w:rPr>
        <w:t xml:space="preserve"> October 2025</w:t>
      </w:r>
      <w:r w:rsidR="00277337" w:rsidRPr="00277337">
        <w:rPr>
          <w:rFonts w:ascii="Verdana" w:hAnsi="Verdana"/>
          <w:b/>
          <w:bCs/>
          <w:color w:val="auto"/>
          <w:lang w:val="en-GB"/>
        </w:rPr>
        <w:t xml:space="preserve"> </w:t>
      </w:r>
    </w:p>
    <w:p w14:paraId="4F7B0376" w14:textId="77777777" w:rsidR="00923A20" w:rsidRPr="00923A20" w:rsidRDefault="00923A20" w:rsidP="00923A20">
      <w:pPr>
        <w:pStyle w:val="BodyText"/>
        <w:ind w:left="2160" w:hanging="2160"/>
        <w:rPr>
          <w:rFonts w:ascii="Verdana" w:hAnsi="Verdana"/>
          <w:color w:val="auto"/>
          <w:lang w:val="en-GB"/>
        </w:rPr>
      </w:pPr>
    </w:p>
    <w:p w14:paraId="28F48DB5" w14:textId="77777777" w:rsidR="000A7278" w:rsidRPr="00A56EA3" w:rsidRDefault="000A7278">
      <w:pPr>
        <w:pStyle w:val="BodyText"/>
        <w:rPr>
          <w:rFonts w:ascii="Verdana" w:hAnsi="Verdana"/>
          <w:b/>
          <w:color w:val="auto"/>
          <w:lang w:val="en-GB"/>
        </w:rPr>
      </w:pPr>
      <w:r w:rsidRPr="00A56EA3">
        <w:rPr>
          <w:rFonts w:ascii="Verdana" w:hAnsi="Verdana"/>
          <w:b/>
          <w:color w:val="auto"/>
          <w:lang w:val="en-GB"/>
        </w:rPr>
        <w:t>BY ORDER OF THE BOARD</w:t>
      </w:r>
    </w:p>
    <w:p w14:paraId="48ED25EE" w14:textId="77777777" w:rsidR="000A7278" w:rsidRPr="00A56EA3" w:rsidRDefault="000A7278">
      <w:pPr>
        <w:jc w:val="both"/>
        <w:rPr>
          <w:rFonts w:ascii="Verdana" w:hAnsi="Verdana"/>
          <w:sz w:val="20"/>
        </w:rPr>
      </w:pPr>
    </w:p>
    <w:p w14:paraId="4CD4F8BF" w14:textId="77777777" w:rsidR="00DF5DA8" w:rsidRPr="00A56EA3" w:rsidRDefault="00DF5DA8">
      <w:pPr>
        <w:jc w:val="both"/>
        <w:rPr>
          <w:rFonts w:ascii="Verdana" w:hAnsi="Verdana"/>
          <w:sz w:val="20"/>
        </w:rPr>
      </w:pPr>
    </w:p>
    <w:p w14:paraId="215796B3" w14:textId="1FDFB69C" w:rsidR="000A7278" w:rsidRPr="00A56EA3" w:rsidRDefault="008C32A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Louise Wall</w:t>
      </w:r>
    </w:p>
    <w:p w14:paraId="383D064D" w14:textId="77777777" w:rsidR="000A7278" w:rsidRPr="00A56EA3" w:rsidRDefault="000A7278">
      <w:pPr>
        <w:jc w:val="both"/>
        <w:rPr>
          <w:rFonts w:ascii="Verdana" w:hAnsi="Verdana"/>
          <w:color w:val="FF0000"/>
          <w:sz w:val="20"/>
        </w:rPr>
      </w:pPr>
    </w:p>
    <w:p w14:paraId="1827976F" w14:textId="36DDB33C" w:rsidR="000A7278" w:rsidRPr="00A56EA3" w:rsidRDefault="00237B05">
      <w:pPr>
        <w:pStyle w:val="BodyText"/>
        <w:rPr>
          <w:rFonts w:ascii="Verdana" w:hAnsi="Verdana"/>
          <w:b/>
          <w:color w:val="auto"/>
          <w:lang w:val="en-GB"/>
        </w:rPr>
      </w:pPr>
      <w:r w:rsidRPr="00A56EA3">
        <w:rPr>
          <w:rFonts w:ascii="Verdana" w:hAnsi="Verdana"/>
          <w:b/>
          <w:color w:val="auto"/>
          <w:lang w:val="en-GB"/>
        </w:rPr>
        <w:t>CHIEF EXECUTIVE</w:t>
      </w:r>
    </w:p>
    <w:p w14:paraId="41E94089" w14:textId="77777777" w:rsidR="000A7278" w:rsidRDefault="000A7278">
      <w:pPr>
        <w:pStyle w:val="BodyText"/>
        <w:rPr>
          <w:rFonts w:ascii="Verdana" w:hAnsi="Verdana"/>
          <w:b/>
          <w:color w:val="auto"/>
          <w:lang w:val="en-GB"/>
        </w:rPr>
      </w:pPr>
    </w:p>
    <w:p w14:paraId="6FE765E2" w14:textId="77777777" w:rsidR="007C0B52" w:rsidRDefault="007C0B52">
      <w:pPr>
        <w:pStyle w:val="BodyText"/>
        <w:tabs>
          <w:tab w:val="left" w:pos="7088"/>
        </w:tabs>
        <w:rPr>
          <w:rFonts w:ascii="Verdana" w:hAnsi="Verdana"/>
          <w:color w:val="auto"/>
          <w:sz w:val="16"/>
          <w:szCs w:val="16"/>
          <w:u w:val="single"/>
          <w:lang w:val="en-GB"/>
        </w:rPr>
      </w:pPr>
    </w:p>
    <w:p w14:paraId="067C4B14" w14:textId="062C633A" w:rsidR="000A7278" w:rsidRPr="00DF5DA8" w:rsidRDefault="000A7278">
      <w:pPr>
        <w:pStyle w:val="BodyText"/>
        <w:tabs>
          <w:tab w:val="left" w:pos="7088"/>
        </w:tabs>
        <w:rPr>
          <w:rFonts w:ascii="Verdana" w:hAnsi="Verdana"/>
          <w:color w:val="auto"/>
          <w:sz w:val="16"/>
          <w:szCs w:val="16"/>
          <w:lang w:val="en-GB"/>
        </w:rPr>
      </w:pPr>
      <w:r w:rsidRPr="00DF5DA8">
        <w:rPr>
          <w:rFonts w:ascii="Verdana" w:hAnsi="Verdana"/>
          <w:color w:val="auto"/>
          <w:sz w:val="16"/>
          <w:szCs w:val="16"/>
          <w:u w:val="single"/>
          <w:lang w:val="en-GB"/>
        </w:rPr>
        <w:t>Notes to Members</w:t>
      </w:r>
      <w:r w:rsidRPr="00DF5DA8">
        <w:rPr>
          <w:rFonts w:ascii="Verdana" w:hAnsi="Verdana"/>
          <w:color w:val="auto"/>
          <w:sz w:val="16"/>
          <w:szCs w:val="16"/>
          <w:lang w:val="en-GB"/>
        </w:rPr>
        <w:t>:</w:t>
      </w:r>
    </w:p>
    <w:p w14:paraId="6958EEE4" w14:textId="77777777" w:rsidR="000A7278" w:rsidRPr="00DF5DA8" w:rsidRDefault="000A7278">
      <w:pPr>
        <w:pStyle w:val="BodyText"/>
        <w:tabs>
          <w:tab w:val="left" w:pos="7088"/>
        </w:tabs>
        <w:rPr>
          <w:rFonts w:ascii="Verdana" w:hAnsi="Verdana"/>
          <w:color w:val="auto"/>
          <w:sz w:val="16"/>
          <w:szCs w:val="16"/>
          <w:lang w:val="en-GB"/>
        </w:rPr>
      </w:pPr>
    </w:p>
    <w:p w14:paraId="13D19C9D" w14:textId="77777777" w:rsidR="000A7278" w:rsidRPr="00DF5DA8" w:rsidRDefault="000A7278">
      <w:pPr>
        <w:pStyle w:val="BodyText"/>
        <w:numPr>
          <w:ilvl w:val="0"/>
          <w:numId w:val="2"/>
        </w:numPr>
        <w:tabs>
          <w:tab w:val="left" w:pos="7088"/>
        </w:tabs>
        <w:rPr>
          <w:rFonts w:ascii="Verdana" w:hAnsi="Verdana"/>
          <w:color w:val="auto"/>
          <w:sz w:val="16"/>
          <w:szCs w:val="16"/>
          <w:lang w:val="en-GB"/>
        </w:rPr>
      </w:pPr>
      <w:r w:rsidRPr="00DF5DA8">
        <w:rPr>
          <w:rFonts w:ascii="Verdana" w:hAnsi="Verdana"/>
          <w:color w:val="auto"/>
          <w:sz w:val="16"/>
          <w:szCs w:val="16"/>
          <w:lang w:val="en-GB"/>
        </w:rPr>
        <w:t>A member entitled to attend and vote at the Meeting convened by the Notice set out above is entitled to appoint a Proxy to attend and</w:t>
      </w:r>
      <w:r w:rsidR="00237B05" w:rsidRPr="00DF5DA8">
        <w:rPr>
          <w:rFonts w:ascii="Verdana" w:hAnsi="Verdana"/>
          <w:color w:val="auto"/>
          <w:sz w:val="16"/>
          <w:szCs w:val="16"/>
          <w:lang w:val="en-GB"/>
        </w:rPr>
        <w:t xml:space="preserve"> vote in his place.</w:t>
      </w:r>
    </w:p>
    <w:p w14:paraId="6B71E935" w14:textId="77777777" w:rsidR="000A7278" w:rsidRPr="00DF5DA8" w:rsidRDefault="000A7278">
      <w:pPr>
        <w:pStyle w:val="BodyText"/>
        <w:tabs>
          <w:tab w:val="left" w:pos="7088"/>
        </w:tabs>
        <w:rPr>
          <w:rFonts w:ascii="Verdana" w:hAnsi="Verdana"/>
          <w:color w:val="auto"/>
          <w:sz w:val="16"/>
          <w:szCs w:val="16"/>
          <w:lang w:val="en-GB"/>
        </w:rPr>
      </w:pPr>
    </w:p>
    <w:p w14:paraId="0C0C7C9C" w14:textId="62B3E0D7" w:rsidR="000A7278" w:rsidRPr="00DF5DA8" w:rsidRDefault="000A7278">
      <w:pPr>
        <w:pStyle w:val="BodyText"/>
        <w:numPr>
          <w:ilvl w:val="0"/>
          <w:numId w:val="2"/>
        </w:numPr>
        <w:tabs>
          <w:tab w:val="left" w:pos="7088"/>
        </w:tabs>
        <w:rPr>
          <w:rFonts w:ascii="Verdana" w:hAnsi="Verdana"/>
          <w:color w:val="auto"/>
          <w:sz w:val="16"/>
          <w:szCs w:val="16"/>
          <w:lang w:val="en-GB"/>
        </w:rPr>
      </w:pPr>
      <w:r w:rsidRPr="00DF5DA8">
        <w:rPr>
          <w:rFonts w:ascii="Verdana" w:hAnsi="Verdana"/>
          <w:color w:val="auto"/>
          <w:sz w:val="16"/>
          <w:szCs w:val="16"/>
          <w:lang w:val="en-GB"/>
        </w:rPr>
        <w:t xml:space="preserve">Proxy’s must be duly completed and lodged at the registered office of the Company, </w:t>
      </w:r>
      <w:r w:rsidR="00237B05" w:rsidRPr="00DF5DA8">
        <w:rPr>
          <w:rFonts w:ascii="Verdana" w:hAnsi="Verdana"/>
          <w:color w:val="auto"/>
          <w:sz w:val="16"/>
          <w:szCs w:val="16"/>
          <w:lang w:val="en-GB"/>
        </w:rPr>
        <w:t xml:space="preserve">being </w:t>
      </w:r>
      <w:r w:rsidR="00153A9D">
        <w:rPr>
          <w:rFonts w:ascii="Verdana" w:hAnsi="Verdana"/>
          <w:color w:val="auto"/>
          <w:sz w:val="16"/>
          <w:szCs w:val="16"/>
          <w:lang w:val="en-GB"/>
        </w:rPr>
        <w:t xml:space="preserve">Lockgates House, Rushmills Northampton NN4 7YB </w:t>
      </w:r>
      <w:r w:rsidRPr="00DF5DA8">
        <w:rPr>
          <w:rFonts w:ascii="Verdana" w:hAnsi="Verdana"/>
          <w:color w:val="auto"/>
          <w:sz w:val="16"/>
          <w:szCs w:val="16"/>
          <w:lang w:val="en-GB"/>
        </w:rPr>
        <w:t xml:space="preserve"> not later than </w:t>
      </w:r>
      <w:r w:rsidR="00923A20">
        <w:rPr>
          <w:rFonts w:ascii="Verdana" w:hAnsi="Verdana"/>
          <w:color w:val="auto"/>
          <w:sz w:val="16"/>
          <w:szCs w:val="16"/>
          <w:lang w:val="en-GB"/>
        </w:rPr>
        <w:t>12 Noon</w:t>
      </w:r>
      <w:r w:rsidRPr="00DF5DA8">
        <w:rPr>
          <w:rFonts w:ascii="Verdana" w:hAnsi="Verdana"/>
          <w:color w:val="auto"/>
          <w:sz w:val="16"/>
          <w:szCs w:val="16"/>
          <w:lang w:val="en-GB"/>
        </w:rPr>
        <w:t xml:space="preserve"> on the</w:t>
      </w:r>
      <w:r w:rsidR="00082F80">
        <w:rPr>
          <w:rFonts w:ascii="Verdana" w:hAnsi="Verdana"/>
          <w:color w:val="auto"/>
          <w:sz w:val="16"/>
          <w:szCs w:val="16"/>
          <w:lang w:val="en-GB"/>
        </w:rPr>
        <w:t xml:space="preserve"> </w:t>
      </w:r>
      <w:r w:rsidR="00153A9D">
        <w:rPr>
          <w:rFonts w:ascii="Verdana" w:hAnsi="Verdana"/>
          <w:color w:val="auto"/>
          <w:sz w:val="16"/>
          <w:szCs w:val="16"/>
          <w:lang w:val="en-GB"/>
        </w:rPr>
        <w:t>11</w:t>
      </w:r>
      <w:r w:rsidR="00153A9D" w:rsidRPr="00153A9D">
        <w:rPr>
          <w:rFonts w:ascii="Verdana" w:hAnsi="Verdana"/>
          <w:color w:val="auto"/>
          <w:sz w:val="16"/>
          <w:szCs w:val="16"/>
          <w:vertAlign w:val="superscript"/>
          <w:lang w:val="en-GB"/>
        </w:rPr>
        <w:t>th</w:t>
      </w:r>
      <w:r w:rsidR="00153A9D">
        <w:rPr>
          <w:rFonts w:ascii="Verdana" w:hAnsi="Verdana"/>
          <w:color w:val="auto"/>
          <w:sz w:val="16"/>
          <w:szCs w:val="16"/>
          <w:lang w:val="en-GB"/>
        </w:rPr>
        <w:t xml:space="preserve"> November 2025.</w:t>
      </w:r>
    </w:p>
    <w:p w14:paraId="561524F1" w14:textId="77777777" w:rsidR="000A7278" w:rsidRPr="00DF5DA8" w:rsidRDefault="000A7278">
      <w:pPr>
        <w:pStyle w:val="BodyText"/>
        <w:tabs>
          <w:tab w:val="left" w:pos="7088"/>
        </w:tabs>
        <w:rPr>
          <w:rFonts w:ascii="Verdana" w:hAnsi="Verdana"/>
          <w:color w:val="auto"/>
          <w:sz w:val="16"/>
          <w:szCs w:val="16"/>
          <w:lang w:val="en-GB"/>
        </w:rPr>
      </w:pPr>
    </w:p>
    <w:p w14:paraId="511B51B6" w14:textId="7A09B9DB" w:rsidR="002B1FB4" w:rsidRDefault="000A7278" w:rsidP="002B1FB4">
      <w:pPr>
        <w:pStyle w:val="BodyText"/>
        <w:numPr>
          <w:ilvl w:val="0"/>
          <w:numId w:val="2"/>
        </w:numPr>
        <w:tabs>
          <w:tab w:val="left" w:pos="7088"/>
        </w:tabs>
        <w:jc w:val="left"/>
      </w:pPr>
      <w:r w:rsidRPr="007C0B52">
        <w:rPr>
          <w:rFonts w:ascii="Verdana" w:hAnsi="Verdana"/>
          <w:color w:val="auto"/>
          <w:sz w:val="16"/>
          <w:szCs w:val="16"/>
        </w:rPr>
        <w:t>A Form of Proxy is enclosed with this notice.</w:t>
      </w:r>
    </w:p>
    <w:sectPr w:rsidR="002B1FB4" w:rsidSect="007C0B52">
      <w:pgSz w:w="11909" w:h="16834" w:code="9"/>
      <w:pgMar w:top="426" w:right="1136" w:bottom="426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B5A9" w14:textId="77777777" w:rsidR="00E43E61" w:rsidRDefault="00E43E61" w:rsidP="00E43E61">
      <w:r>
        <w:separator/>
      </w:r>
    </w:p>
  </w:endnote>
  <w:endnote w:type="continuationSeparator" w:id="0">
    <w:p w14:paraId="65B93F25" w14:textId="77777777" w:rsidR="00E43E61" w:rsidRDefault="00E43E61" w:rsidP="00E4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5A33" w14:textId="77777777" w:rsidR="00E43E61" w:rsidRDefault="00E43E61" w:rsidP="00E43E61">
      <w:r>
        <w:separator/>
      </w:r>
    </w:p>
  </w:footnote>
  <w:footnote w:type="continuationSeparator" w:id="0">
    <w:p w14:paraId="5B82C59A" w14:textId="77777777" w:rsidR="00E43E61" w:rsidRDefault="00E43E61" w:rsidP="00E4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3C7C"/>
    <w:multiLevelType w:val="hybridMultilevel"/>
    <w:tmpl w:val="6542FE00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27D1BC3"/>
    <w:multiLevelType w:val="hybridMultilevel"/>
    <w:tmpl w:val="8BA82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315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E54BC2"/>
    <w:multiLevelType w:val="hybridMultilevel"/>
    <w:tmpl w:val="2A1E10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CEC20C8"/>
    <w:multiLevelType w:val="hybridMultilevel"/>
    <w:tmpl w:val="8AE8860A"/>
    <w:lvl w:ilvl="0" w:tplc="EEFE207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8B3DD5"/>
    <w:multiLevelType w:val="multilevel"/>
    <w:tmpl w:val="1B2A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num w:numId="1" w16cid:durableId="1477993783">
    <w:abstractNumId w:val="5"/>
  </w:num>
  <w:num w:numId="2" w16cid:durableId="2006013847">
    <w:abstractNumId w:val="2"/>
  </w:num>
  <w:num w:numId="3" w16cid:durableId="368993736">
    <w:abstractNumId w:val="3"/>
  </w:num>
  <w:num w:numId="4" w16cid:durableId="1828203590">
    <w:abstractNumId w:val="4"/>
  </w:num>
  <w:num w:numId="5" w16cid:durableId="1256552690">
    <w:abstractNumId w:val="1"/>
  </w:num>
  <w:num w:numId="6" w16cid:durableId="164967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78"/>
    <w:rsid w:val="00082F80"/>
    <w:rsid w:val="00092537"/>
    <w:rsid w:val="00097302"/>
    <w:rsid w:val="000A7278"/>
    <w:rsid w:val="000B5AE0"/>
    <w:rsid w:val="00153A9D"/>
    <w:rsid w:val="00176E85"/>
    <w:rsid w:val="00225524"/>
    <w:rsid w:val="0023322E"/>
    <w:rsid w:val="00237B05"/>
    <w:rsid w:val="00277337"/>
    <w:rsid w:val="002A6B59"/>
    <w:rsid w:val="002B1FB4"/>
    <w:rsid w:val="002C0082"/>
    <w:rsid w:val="002C7E65"/>
    <w:rsid w:val="002E418D"/>
    <w:rsid w:val="003308CD"/>
    <w:rsid w:val="00356DE3"/>
    <w:rsid w:val="00365DD6"/>
    <w:rsid w:val="003D068A"/>
    <w:rsid w:val="003E0644"/>
    <w:rsid w:val="00510AB2"/>
    <w:rsid w:val="005B2DFB"/>
    <w:rsid w:val="00620CBD"/>
    <w:rsid w:val="00622F6F"/>
    <w:rsid w:val="00654BA8"/>
    <w:rsid w:val="006738F0"/>
    <w:rsid w:val="006812C5"/>
    <w:rsid w:val="00707EAA"/>
    <w:rsid w:val="0072400F"/>
    <w:rsid w:val="00754066"/>
    <w:rsid w:val="007C0B52"/>
    <w:rsid w:val="00803849"/>
    <w:rsid w:val="00826F30"/>
    <w:rsid w:val="00876226"/>
    <w:rsid w:val="008C2658"/>
    <w:rsid w:val="008C32A7"/>
    <w:rsid w:val="008D3728"/>
    <w:rsid w:val="00923A20"/>
    <w:rsid w:val="00932663"/>
    <w:rsid w:val="00942873"/>
    <w:rsid w:val="009750CB"/>
    <w:rsid w:val="009E4C50"/>
    <w:rsid w:val="00A56EA3"/>
    <w:rsid w:val="00AD0211"/>
    <w:rsid w:val="00B35849"/>
    <w:rsid w:val="00B61002"/>
    <w:rsid w:val="00BE34E3"/>
    <w:rsid w:val="00C03539"/>
    <w:rsid w:val="00C7242B"/>
    <w:rsid w:val="00C75696"/>
    <w:rsid w:val="00CF566F"/>
    <w:rsid w:val="00D20021"/>
    <w:rsid w:val="00DA7272"/>
    <w:rsid w:val="00DC480B"/>
    <w:rsid w:val="00DC5A4B"/>
    <w:rsid w:val="00DF5DA8"/>
    <w:rsid w:val="00E17901"/>
    <w:rsid w:val="00E43847"/>
    <w:rsid w:val="00E43E61"/>
    <w:rsid w:val="00E47F2F"/>
    <w:rsid w:val="00E53A16"/>
    <w:rsid w:val="00EA51BA"/>
    <w:rsid w:val="00F35213"/>
    <w:rsid w:val="00F62E5E"/>
    <w:rsid w:val="00F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70247"/>
  <w15:docId w15:val="{C0B8207C-59F2-451D-9444-907BE924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002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1FB4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B61002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link w:val="BodyTextChar"/>
    <w:semiHidden/>
    <w:rsid w:val="00B61002"/>
    <w:pPr>
      <w:jc w:val="both"/>
    </w:pPr>
    <w:rPr>
      <w:rFonts w:ascii="Arial" w:hAnsi="Arial"/>
      <w:color w:val="000000"/>
      <w:lang w:val="en-US" w:eastAsia="en-US"/>
    </w:rPr>
  </w:style>
  <w:style w:type="paragraph" w:customStyle="1" w:styleId="BodySingle">
    <w:name w:val="Body Single"/>
    <w:rsid w:val="00B61002"/>
    <w:rPr>
      <w:color w:val="000000"/>
      <w:sz w:val="24"/>
      <w:lang w:val="en-US" w:eastAsia="en-US"/>
    </w:rPr>
  </w:style>
  <w:style w:type="paragraph" w:customStyle="1" w:styleId="HangIndent">
    <w:name w:val="Hang Indent"/>
    <w:rsid w:val="00B61002"/>
    <w:pPr>
      <w:jc w:val="both"/>
    </w:pPr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2B1FB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2B1FB4"/>
    <w:rPr>
      <w:b/>
      <w:sz w:val="24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24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43E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E6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3E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E61"/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A56EA3"/>
    <w:rPr>
      <w:rFonts w:ascii="Arial" w:hAnsi="Arial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894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NORTHANTS CHAMBER</vt:lpstr>
    </vt:vector>
  </TitlesOfParts>
  <Company>Northants Chamber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NORTHANTS CHAMBER</dc:title>
  <dc:creator>Carey Wiggins</dc:creator>
  <cp:lastModifiedBy>Julie MacLennan</cp:lastModifiedBy>
  <cp:revision>3</cp:revision>
  <cp:lastPrinted>2021-11-16T11:52:00Z</cp:lastPrinted>
  <dcterms:created xsi:type="dcterms:W3CDTF">2025-10-10T14:18:00Z</dcterms:created>
  <dcterms:modified xsi:type="dcterms:W3CDTF">2025-10-15T09:37:00Z</dcterms:modified>
</cp:coreProperties>
</file>